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020B" w14:textId="3D8B0331" w:rsidR="00531408" w:rsidRDefault="00531408" w:rsidP="00531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>НЕГІЗГІ ШАРТТАР</w:t>
      </w:r>
    </w:p>
    <w:p w14:paraId="4AF1E92B" w14:textId="19065036" w:rsidR="00531408" w:rsidRDefault="00531408" w:rsidP="00531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конкурс "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Бостандық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ауданының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жәрмеңкесін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әрі-жоба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)</w:t>
      </w:r>
    </w:p>
    <w:p w14:paraId="42E4FE03" w14:textId="77777777" w:rsidR="00531408" w:rsidRPr="00531408" w:rsidRDefault="00531408" w:rsidP="00531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0C43AD1" w14:textId="77777777" w:rsidR="00531408" w:rsidRDefault="00531408" w:rsidP="00832FDA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ұйымдастырушы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: "Алматы" ӘКК " АҚ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әрі-қоғам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инвестицияларды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тарту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Бостандық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ауданының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жәрмеңкесін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– Объект)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павильондарын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санитарлық-гигиеналық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блокты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орындары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аялдама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кешенін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субұрқақ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зарядтау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станциялары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қойма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үй-жайлары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абаттандырылған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аумақты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орналастыруды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көздейді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қажеттіліктеріне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08E7B9" w14:textId="77777777" w:rsidR="00832FDA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объектісінің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объектілерінің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:</w:t>
      </w:r>
    </w:p>
    <w:p w14:paraId="23A6C544" w14:textId="77777777" w:rsidR="00832FD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, Мекен-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жайы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учаскесінде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: Алматы қ.,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Бостандық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ш / а.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Қазақфильм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Исиналиев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кадастрлық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20:312:022:111,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0,4924 га,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модульдік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кешендер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Ғимараттарды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аймақтарға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қағидаты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782B05" w14:textId="77777777" w:rsidR="00832FD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100-ден кем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жәрмеңкелік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орындарына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азық-түлік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тауарларын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сатуға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саны 4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павильондары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әрқайсысының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шаршы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метрден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кем емес2;</w:t>
      </w:r>
    </w:p>
    <w:p w14:paraId="3976EB0C" w14:textId="77777777" w:rsidR="00832FD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типтегі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отандық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өндірушілерге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әрқайсысының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шаршы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метр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павильондары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BFDD80" w14:textId="77777777" w:rsidR="00832FD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санитарлық-гигиеналық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блок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ерлер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үй-жайларды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азаматтарға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кабиналарды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Жабдық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вандалға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энергияны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үнемдейтін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желдету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тазалау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бар;</w:t>
      </w:r>
    </w:p>
    <w:p w14:paraId="4955ACCE" w14:textId="77777777" w:rsidR="00832FD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Жеке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модульдерде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5 фаст-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павильоны бар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аялдама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келушілерге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аумағы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шатырлар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астындағы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үстелдер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сусындар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тағамдар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, фаст-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көше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тағамдары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нүктелер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1E25D334" w14:textId="77777777" w:rsidR="00832FD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Аумақты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абаттандыру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көгалдандыру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субұрқақ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т. б.);</w:t>
      </w:r>
    </w:p>
    <w:p w14:paraId="0699E0B2" w14:textId="77777777" w:rsidR="00832FD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орындық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тұрақ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азы),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таңбалауды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зарядтау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станцияларын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орната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)</w:t>
      </w:r>
    </w:p>
    <w:p w14:paraId="3BED5E70" w14:textId="77777777" w:rsidR="00832FD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Қойма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бөлмелері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2AFF119" w14:textId="584DCE3A" w:rsidR="00531408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энергияны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үнемдейтін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жүйелерді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жарықтандыру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жылыту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жабдықтау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ресімделеді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климаттық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урбанистік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жағдайларға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бейімделуі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-монтаж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МЕМСТ-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.</w:t>
      </w:r>
    </w:p>
    <w:p w14:paraId="0606C9DA" w14:textId="77777777" w:rsidR="00531408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нысаналы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547A68" w14:textId="46E08C0D" w:rsidR="00531408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эскизге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r w:rsidR="00223E4C" w:rsidRPr="00531408">
        <w:rPr>
          <w:rFonts w:ascii="Times New Roman" w:hAnsi="Times New Roman" w:cs="Times New Roman"/>
          <w:sz w:val="28"/>
          <w:szCs w:val="28"/>
        </w:rPr>
        <w:t>жене</w:t>
      </w: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r w:rsidR="00223E4C">
        <w:rPr>
          <w:rFonts w:ascii="Times New Roman" w:hAnsi="Times New Roman" w:cs="Times New Roman"/>
          <w:sz w:val="28"/>
          <w:szCs w:val="28"/>
        </w:rPr>
        <w:t xml:space="preserve"> </w:t>
      </w:r>
      <w:r w:rsidRPr="00531408">
        <w:rPr>
          <w:rFonts w:ascii="Times New Roman" w:hAnsi="Times New Roman" w:cs="Times New Roman"/>
          <w:sz w:val="28"/>
          <w:szCs w:val="28"/>
        </w:rPr>
        <w:t xml:space="preserve">Алматы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қаласын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ресімдеу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ережелеріне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(дизайн-код)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444C52" w14:textId="77777777" w:rsidR="00531408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Іргелес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аумақты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абаттандыру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керек; </w:t>
      </w:r>
    </w:p>
    <w:p w14:paraId="4903CE61" w14:textId="77777777" w:rsidR="00531408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3. Инвестор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құжаттамада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сауда-бөлшек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Инфрақұрылым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санитарлық-гигиеналық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үй-жайлар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павильондары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8AA34" w14:textId="77777777" w:rsidR="00531408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мақсаттардың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функционалдылықтың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жоспарланған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сипаттамасын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қамтуы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инвестор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сипаттамасын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әсерді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дайындап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қоғаммен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келісуі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53C0A24C" w14:textId="77777777" w:rsidR="00531408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Құрылыстың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басталуы-2026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тоқсан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; 2026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тоқсанының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жоспарланған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A1DC9B" w14:textId="77777777" w:rsidR="00531408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1. 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F1BD95" w14:textId="4A4C4B9B" w:rsidR="00531408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сайтта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серіктес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инвесторды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51C56">
          <w:rPr>
            <w:rStyle w:val="ac"/>
            <w:rFonts w:ascii="Times New Roman" w:hAnsi="Times New Roman" w:cs="Times New Roman"/>
            <w:sz w:val="28"/>
            <w:szCs w:val="28"/>
          </w:rPr>
          <w:t>www.spkalmaty.kz</w:t>
        </w:r>
      </w:hyperlink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76715330" w14:textId="77777777" w:rsidR="00531408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1.2.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қарауды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қорытындысын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шығаруды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"Алматы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инвестициялар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" КММ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ӘКК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өкілдерінен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– УПИ)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құрылатын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комиссия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– Комиссия)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.</w:t>
      </w:r>
    </w:p>
    <w:p w14:paraId="03FFFFFD" w14:textId="77777777" w:rsidR="00531408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ресімдеуге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: 2.1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қарауы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инвесторға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Алматы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Байзақов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303, 6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616 кабинет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шарттарына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№2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қосымшаға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түпнұсқалары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мөрленген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пакетті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1E72CE" w14:textId="77777777" w:rsidR="00531408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2.2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көшірмесін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info@spkalmaty.kz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жәрмеңкесін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1EDD6A5E" w14:textId="77777777" w:rsidR="00531408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2.3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мөрленбеген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бүлінген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ресімделмеген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пакеттері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(конверт)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қабылданбайды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парағында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ресімделеді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3B7BD4FF" w14:textId="77777777" w:rsidR="00531408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2.4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қайтарып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аяқталғанға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Инвестор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өзгертуге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қайтарып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.</w:t>
      </w:r>
    </w:p>
    <w:p w14:paraId="6B739CD3" w14:textId="77777777" w:rsidR="00A74BAA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3. 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қорытындысын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1341F2" w14:textId="77777777" w:rsidR="00A74BA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3.1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қатысуымен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D5590A" w14:textId="77777777" w:rsidR="00A74BA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3.2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конверттерді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ашқаннан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хаттамалық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толтырылады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шарттарына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шарттарына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№2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қосымшаларға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хатшы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қарауына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3BB8D6" w14:textId="77777777" w:rsidR="00A74BA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lastRenderedPageBreak/>
        <w:t xml:space="preserve">3.3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топтамасы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келмеген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(№1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№2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) комиссия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қараусыз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қабылдамау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қарауына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AD0A4F" w14:textId="77777777" w:rsidR="00A74BA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3.4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жіберілген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қарайды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мәлімделген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инвестициялар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тұжырымдамаларын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салыстырады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Жеңімпазды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инвесторлар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болжамды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инвестицияларды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65534281" w14:textId="77777777" w:rsidR="00A74BA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3.5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жеңімпаз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өтінімдердегі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ұсыныстарды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03ADD192" w14:textId="77777777" w:rsidR="00A74BA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3.6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ұсыныста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соманы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инвестор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жеңімпазы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жарияланады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3F62CBA2" w14:textId="77777777" w:rsidR="00A74BA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3.7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инвестициялар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жеңімпазды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таңдаудың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критерийі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сайынғы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02846A" w14:textId="77777777" w:rsidR="00A74BA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3.8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жеңімпазды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қоюға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0BE60342" w14:textId="77777777" w:rsidR="00A74BA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3.9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отырысын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қатысуына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берілмейді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3377F3B3" w14:textId="77777777" w:rsidR="00A74BAA" w:rsidRDefault="00531408" w:rsidP="0083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3.10 комиссия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инвесторларға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өткені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өтпегені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83D68B" w14:textId="77777777" w:rsidR="00A74BAA" w:rsidRDefault="00531408" w:rsidP="00832F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14:paraId="66EC2DE8" w14:textId="77777777" w:rsidR="00A74BA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r w:rsidR="00A74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сұрату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4E3A9DC2" w14:textId="574C7CD1" w:rsidR="00A74BA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r w:rsidR="00223E4C">
        <w:rPr>
          <w:rFonts w:ascii="Times New Roman" w:hAnsi="Times New Roman" w:cs="Times New Roman"/>
          <w:sz w:val="28"/>
          <w:szCs w:val="28"/>
        </w:rPr>
        <w:t xml:space="preserve"> </w:t>
      </w:r>
      <w:r w:rsidRPr="00531408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мерзімінен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қабылдамау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089D26D7" w14:textId="2C5D4780" w:rsidR="00A74BA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r w:rsidR="00223E4C">
        <w:rPr>
          <w:rFonts w:ascii="Times New Roman" w:hAnsi="Times New Roman" w:cs="Times New Roman"/>
          <w:sz w:val="28"/>
          <w:szCs w:val="28"/>
        </w:rPr>
        <w:t xml:space="preserve"> </w:t>
      </w:r>
      <w:r w:rsidRPr="00531408">
        <w:rPr>
          <w:rFonts w:ascii="Times New Roman" w:hAnsi="Times New Roman" w:cs="Times New Roman"/>
          <w:sz w:val="28"/>
          <w:szCs w:val="28"/>
        </w:rPr>
        <w:t xml:space="preserve">ЖТҚ 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шарттарына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4993461C" w14:textId="77777777" w:rsidR="00A74BA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шарттарына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;</w:t>
      </w:r>
    </w:p>
    <w:p w14:paraId="303163F4" w14:textId="77777777" w:rsidR="00A74BA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аяқталу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мерзіміне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өткізуден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бас тарту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.</w:t>
      </w:r>
    </w:p>
    <w:p w14:paraId="7B5C00F9" w14:textId="417A5DBB" w:rsidR="00A74BA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r w:rsidR="00832FD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32FD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:</w:t>
      </w:r>
    </w:p>
    <w:p w14:paraId="3B893524" w14:textId="3596050C" w:rsidR="00A74BA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r w:rsidR="00223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беру 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сәттен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тапсырудың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17:00-ге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10 (он)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жалғасады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өтінімдерді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аяқталған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сәттен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10 (он)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қорытындысын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жеңімпазды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рәсімі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3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. 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жеңімпазының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хабарландыруы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қабылдағаннан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.</w:t>
      </w:r>
    </w:p>
    <w:p w14:paraId="3CDA40CB" w14:textId="61E8C8CD" w:rsidR="00A74BA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23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барлығын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конкурс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мерзімдерін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біржақты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ұзарту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қалдырады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.</w:t>
      </w:r>
    </w:p>
    <w:p w14:paraId="0CA794D6" w14:textId="2EFBAD08" w:rsidR="00A74BA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r w:rsidR="00832FD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32FD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тетігі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:</w:t>
      </w:r>
    </w:p>
    <w:p w14:paraId="47F2BDFE" w14:textId="13453AAD" w:rsidR="00832FD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r w:rsidR="00223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үйлестірушісі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УПИ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инвестор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жасасу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УПИ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учаскелеріне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, инвестор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салуды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қарыз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қаражаты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854489" w14:textId="622FE6CD" w:rsidR="00832FDA" w:rsidRDefault="00223E4C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1408" w:rsidRPr="00531408">
        <w:rPr>
          <w:rFonts w:ascii="Times New Roman" w:hAnsi="Times New Roman" w:cs="Times New Roman"/>
          <w:sz w:val="28"/>
          <w:szCs w:val="28"/>
        </w:rPr>
        <w:t xml:space="preserve">Инвестор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құрылыс-монтаждау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инженерлік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желілерге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қосылуды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іргелес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аумақты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абаттандыруды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67770A" w14:textId="044F5D35" w:rsidR="00832FDA" w:rsidRDefault="00223E4C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1408" w:rsidRPr="00531408">
        <w:rPr>
          <w:rFonts w:ascii="Times New Roman" w:hAnsi="Times New Roman" w:cs="Times New Roman"/>
          <w:sz w:val="28"/>
          <w:szCs w:val="28"/>
        </w:rPr>
        <w:t xml:space="preserve">Инвестор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қоғаммен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инженерлік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желілерге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қосылу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шарттарды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өтінімдер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тұжырымдамаға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құрылысын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аяқтайды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мен УПИ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мәлімделген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жобаға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сәйкестікке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қабылдауды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>;</w:t>
      </w:r>
    </w:p>
    <w:p w14:paraId="148C0FB0" w14:textId="73B767CF" w:rsidR="00832FDA" w:rsidRDefault="00223E4C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Келісімнің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қолданылу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Инвестор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"Алматы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инвестициялар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" КММ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жіберетін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азық-түлік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тауарларына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бағалардың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>;</w:t>
      </w:r>
    </w:p>
    <w:p w14:paraId="7EFD643F" w14:textId="5E165AD2" w:rsidR="00832FDA" w:rsidRDefault="00223E4C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жәрмеңке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қатысушыларына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жалға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жалдау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ставкаларының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белгілейді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>;</w:t>
      </w:r>
    </w:p>
    <w:p w14:paraId="2915A881" w14:textId="1AA7166A" w:rsidR="00832FDA" w:rsidRDefault="00223E4C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408" w:rsidRPr="00531408">
        <w:rPr>
          <w:rFonts w:ascii="Times New Roman" w:hAnsi="Times New Roman" w:cs="Times New Roman"/>
          <w:sz w:val="28"/>
          <w:szCs w:val="28"/>
        </w:rPr>
        <w:t xml:space="preserve"> Инвестор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сайынғы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төлемдерді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) миллион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(ҚҚС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1408" w:rsidRPr="00531408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төлейді</w:t>
      </w:r>
      <w:proofErr w:type="spellEnd"/>
      <w:proofErr w:type="gram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65B26D" w14:textId="6E9989B8" w:rsidR="00A74BAA" w:rsidRDefault="00223E4C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Тараптардың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келісімі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құрылыстың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құнына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келісімнің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– 5 (бес)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>.</w:t>
      </w:r>
    </w:p>
    <w:p w14:paraId="4F967886" w14:textId="77777777" w:rsidR="00832FDA" w:rsidRPr="00832FDA" w:rsidRDefault="00832FDA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AFF4FE" w14:textId="77777777" w:rsidR="00A74BA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Қоғаммен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408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314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03CFEF" w14:textId="65BF151B" w:rsidR="00A74BAA" w:rsidRDefault="00223E4C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Байзақов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, 303, 6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, 616 кабинет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мекенжайына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хабарласуға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. 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қызметкер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-бас менеджер _ _ _ _ _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1408" w:rsidRPr="00531408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="00531408" w:rsidRPr="00531408">
        <w:rPr>
          <w:rFonts w:ascii="Times New Roman" w:hAnsi="Times New Roman" w:cs="Times New Roman"/>
          <w:sz w:val="28"/>
          <w:szCs w:val="28"/>
        </w:rPr>
        <w:t>.</w:t>
      </w:r>
    </w:p>
    <w:p w14:paraId="05D009F8" w14:textId="77777777" w:rsidR="001A6EBF" w:rsidRPr="001A6EBF" w:rsidRDefault="001A6EBF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2B1A0A" w14:textId="77777777" w:rsidR="00A74BAA" w:rsidRDefault="00531408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BAA" w:rsidRPr="00A74BAA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 w:rsidR="00A74BAA" w:rsidRPr="00A74BAA">
        <w:rPr>
          <w:rFonts w:ascii="Times New Roman" w:hAnsi="Times New Roman" w:cs="Times New Roman"/>
          <w:sz w:val="28"/>
          <w:szCs w:val="28"/>
        </w:rPr>
        <w:t>:</w:t>
      </w:r>
    </w:p>
    <w:p w14:paraId="3F9FDD02" w14:textId="77777777" w:rsidR="001A6EBF" w:rsidRPr="001A6EBF" w:rsidRDefault="001A6EBF" w:rsidP="00832F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B62C05" w14:textId="3D7D7EE7" w:rsidR="00A74BAA" w:rsidRPr="001A6EBF" w:rsidRDefault="00A74BAA" w:rsidP="0083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A74BAA">
        <w:rPr>
          <w:rFonts w:ascii="Times New Roman" w:hAnsi="Times New Roman" w:cs="Times New Roman"/>
          <w:sz w:val="28"/>
          <w:szCs w:val="28"/>
        </w:rPr>
        <w:t xml:space="preserve"> № 1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инвесторларға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</w:p>
    <w:p w14:paraId="156DEB9B" w14:textId="77CAFFB2" w:rsidR="00A74BAA" w:rsidRPr="001A6EBF" w:rsidRDefault="00A74BAA" w:rsidP="0083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A74BAA">
        <w:rPr>
          <w:rFonts w:ascii="Times New Roman" w:hAnsi="Times New Roman" w:cs="Times New Roman"/>
          <w:sz w:val="28"/>
          <w:szCs w:val="28"/>
        </w:rPr>
        <w:t xml:space="preserve"> № 2</w:t>
      </w:r>
      <w:r w:rsidR="001A6EBF" w:rsidRPr="001A6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өтінімдегі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FCBAC" w14:textId="5B5A43F9" w:rsidR="00A74BAA" w:rsidRPr="001A6EBF" w:rsidRDefault="00A74BAA" w:rsidP="0083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A74BAA">
        <w:rPr>
          <w:rFonts w:ascii="Times New Roman" w:hAnsi="Times New Roman" w:cs="Times New Roman"/>
          <w:sz w:val="28"/>
          <w:szCs w:val="28"/>
        </w:rPr>
        <w:t xml:space="preserve">№ </w:t>
      </w:r>
      <w:r w:rsidR="001A6EBF" w:rsidRPr="00A74BAA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1A6EBF" w:rsidRPr="001A6EBF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7E2F1" w14:textId="27A8197D" w:rsidR="00A74BAA" w:rsidRPr="001A6EBF" w:rsidRDefault="00A74BAA" w:rsidP="0083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A74BAA">
        <w:rPr>
          <w:rFonts w:ascii="Times New Roman" w:hAnsi="Times New Roman" w:cs="Times New Roman"/>
          <w:sz w:val="28"/>
          <w:szCs w:val="28"/>
        </w:rPr>
        <w:t>№</w:t>
      </w:r>
      <w:r w:rsidR="001A6EBF" w:rsidRPr="00A74BAA">
        <w:rPr>
          <w:rFonts w:ascii="Times New Roman" w:hAnsi="Times New Roman" w:cs="Times New Roman"/>
          <w:sz w:val="28"/>
          <w:szCs w:val="28"/>
        </w:rPr>
        <w:t>4</w:t>
      </w:r>
      <w:r w:rsidR="001A6EBF" w:rsidRPr="001A6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EBF" w:rsidRPr="00A74BAA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ұсынысты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410CF" w14:textId="7FB25DDE" w:rsidR="00A74BAA" w:rsidRPr="001A6EBF" w:rsidRDefault="00A74BAA" w:rsidP="0083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A74BAA">
        <w:rPr>
          <w:rFonts w:ascii="Times New Roman" w:hAnsi="Times New Roman" w:cs="Times New Roman"/>
          <w:sz w:val="28"/>
          <w:szCs w:val="28"/>
        </w:rPr>
        <w:t xml:space="preserve">№ </w:t>
      </w:r>
      <w:r w:rsidR="001A6EBF" w:rsidRPr="00A74BAA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1A6EBF" w:rsidRPr="001A6EBF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жинауға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A4CDF" w14:textId="659A0B65" w:rsidR="00B63371" w:rsidRPr="00531408" w:rsidRDefault="00A74BAA" w:rsidP="0083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A74BAA">
        <w:rPr>
          <w:rFonts w:ascii="Times New Roman" w:hAnsi="Times New Roman" w:cs="Times New Roman"/>
          <w:sz w:val="28"/>
          <w:szCs w:val="28"/>
        </w:rPr>
        <w:t xml:space="preserve">№ 6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серіктестерге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клиентіңді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біл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" (KYC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рәсімдері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рәсімінің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сауалнамасы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№ 7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A7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AA">
        <w:rPr>
          <w:rFonts w:ascii="Times New Roman" w:hAnsi="Times New Roman" w:cs="Times New Roman"/>
          <w:sz w:val="28"/>
          <w:szCs w:val="28"/>
        </w:rPr>
        <w:t>Деректемелері</w:t>
      </w:r>
      <w:proofErr w:type="spellEnd"/>
    </w:p>
    <w:sectPr w:rsidR="00B63371" w:rsidRPr="0053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08"/>
    <w:rsid w:val="00124E62"/>
    <w:rsid w:val="00183A30"/>
    <w:rsid w:val="001A6EBF"/>
    <w:rsid w:val="00223E4C"/>
    <w:rsid w:val="00531408"/>
    <w:rsid w:val="00832FDA"/>
    <w:rsid w:val="00870211"/>
    <w:rsid w:val="009C5FB0"/>
    <w:rsid w:val="00A74BAA"/>
    <w:rsid w:val="00B63371"/>
    <w:rsid w:val="00C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B671"/>
  <w15:chartTrackingRefBased/>
  <w15:docId w15:val="{65A45D65-CE99-44C8-ADA5-DA297751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4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4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4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4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4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4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4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14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4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4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140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3140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1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 Тойбаев</dc:creator>
  <cp:keywords/>
  <dc:description/>
  <cp:lastModifiedBy>Анвар Тойбаев</cp:lastModifiedBy>
  <cp:revision>1</cp:revision>
  <dcterms:created xsi:type="dcterms:W3CDTF">2025-11-13T10:02:00Z</dcterms:created>
  <dcterms:modified xsi:type="dcterms:W3CDTF">2025-11-13T11:08:00Z</dcterms:modified>
</cp:coreProperties>
</file>