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12CE" w:rsidRDefault="001512CE" w:rsidP="001512CE">
      <w:pPr>
        <w:tabs>
          <w:tab w:val="left" w:pos="709"/>
        </w:tabs>
        <w:ind w:left="8222" w:hanging="1134"/>
        <w:contextualSpacing/>
        <w:rPr>
          <w:rFonts w:ascii="Arial" w:eastAsia="MS Mincho" w:hAnsi="Arial" w:cs="Arial"/>
          <w:bCs/>
          <w:i/>
          <w:iCs/>
          <w:sz w:val="24"/>
          <w:szCs w:val="24"/>
        </w:rPr>
      </w:pPr>
      <w:r>
        <w:rPr>
          <w:rFonts w:ascii="Arial" w:eastAsia="MS Mincho" w:hAnsi="Arial" w:cs="Arial"/>
          <w:bCs/>
          <w:i/>
          <w:iCs/>
          <w:sz w:val="24"/>
          <w:szCs w:val="24"/>
        </w:rPr>
        <w:t>Приложение №8</w:t>
      </w:r>
    </w:p>
    <w:p w:rsidR="001512CE" w:rsidRDefault="001512CE" w:rsidP="001512CE">
      <w:pPr>
        <w:pStyle w:val="pj"/>
        <w:ind w:left="284" w:firstLine="0"/>
        <w:jc w:val="center"/>
        <w:rPr>
          <w:rFonts w:ascii="Arial" w:hAnsi="Arial" w:cs="Arial"/>
          <w:b/>
          <w:bCs/>
        </w:rPr>
      </w:pPr>
    </w:p>
    <w:p w:rsidR="001512CE" w:rsidRDefault="001512CE" w:rsidP="001512CE">
      <w:pPr>
        <w:pStyle w:val="pj"/>
        <w:ind w:left="284"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Реквизиты АО «СПК «Алматы»</w:t>
      </w:r>
    </w:p>
    <w:p w:rsidR="001512CE" w:rsidRDefault="001512CE" w:rsidP="001512CE">
      <w:pPr>
        <w:pStyle w:val="pj"/>
        <w:ind w:left="284" w:firstLine="0"/>
        <w:rPr>
          <w:rFonts w:ascii="Arial" w:hAnsi="Arial" w:cs="Arial"/>
        </w:rPr>
      </w:pPr>
    </w:p>
    <w:p w:rsidR="001512CE" w:rsidRDefault="001512CE" w:rsidP="001512CE">
      <w:pPr>
        <w:rPr>
          <w:rFonts w:ascii="Arial" w:eastAsiaTheme="minorEastAsia" w:hAnsi="Arial" w:cs="Arial"/>
          <w:b/>
          <w:bCs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Акционерное общество «Социально-предпринимательская корпорация «Алматы»</w:t>
      </w:r>
    </w:p>
    <w:p w:rsidR="001512CE" w:rsidRDefault="001512CE" w:rsidP="001512CE">
      <w:pPr>
        <w:rPr>
          <w:rFonts w:ascii="Arial" w:eastAsiaTheme="minorEastAsia" w:hAnsi="Arial" w:cs="Arial"/>
          <w:b/>
          <w:bCs/>
          <w:color w:val="000000"/>
          <w:sz w:val="24"/>
          <w:szCs w:val="24"/>
        </w:rPr>
      </w:pPr>
      <w:r>
        <w:rPr>
          <w:rFonts w:ascii="Arial" w:eastAsiaTheme="minorEastAsia" w:hAnsi="Arial" w:cs="Arial"/>
          <w:color w:val="000000"/>
          <w:sz w:val="24"/>
          <w:szCs w:val="24"/>
        </w:rPr>
        <w:br/>
      </w: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Свидетельство о государственной регистрации:</w:t>
      </w:r>
    </w:p>
    <w:p w:rsidR="001512CE" w:rsidRDefault="001512CE" w:rsidP="001512CE">
      <w:pPr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color w:val="000000"/>
          <w:sz w:val="24"/>
          <w:szCs w:val="24"/>
        </w:rPr>
        <w:t>551-1910-02-АО от 31.03.2011 г., дата первичной регистрации 27.08.2010г.</w:t>
      </w:r>
    </w:p>
    <w:p w:rsidR="001512CE" w:rsidRDefault="001512CE" w:rsidP="001512CE">
      <w:pPr>
        <w:rPr>
          <w:rFonts w:ascii="Arial" w:eastAsiaTheme="minorEastAsia" w:hAnsi="Arial" w:cs="Arial"/>
          <w:color w:val="000000"/>
          <w:sz w:val="24"/>
          <w:szCs w:val="24"/>
        </w:rPr>
      </w:pPr>
    </w:p>
    <w:p w:rsidR="001512CE" w:rsidRDefault="001512CE" w:rsidP="001512CE">
      <w:pPr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Юридический адрес:</w:t>
      </w:r>
      <w:r>
        <w:rPr>
          <w:rFonts w:ascii="Arial" w:eastAsiaTheme="minorEastAsia" w:hAnsi="Arial" w:cs="Arial"/>
          <w:color w:val="000000"/>
          <w:sz w:val="24"/>
          <w:szCs w:val="24"/>
        </w:rPr>
        <w:t xml:space="preserve"> 050040, </w:t>
      </w:r>
      <w:proofErr w:type="spellStart"/>
      <w:r>
        <w:rPr>
          <w:rFonts w:ascii="Arial" w:eastAsiaTheme="minorEastAsia" w:hAnsi="Arial" w:cs="Arial"/>
          <w:color w:val="000000"/>
          <w:sz w:val="24"/>
          <w:szCs w:val="24"/>
        </w:rPr>
        <w:t>г.Алматы</w:t>
      </w:r>
      <w:proofErr w:type="spellEnd"/>
      <w:r>
        <w:rPr>
          <w:rFonts w:ascii="Arial" w:eastAsiaTheme="minorEastAsia" w:hAnsi="Arial" w:cs="Arial"/>
          <w:color w:val="000000"/>
          <w:sz w:val="24"/>
          <w:szCs w:val="24"/>
        </w:rPr>
        <w:t xml:space="preserve">, ул. </w:t>
      </w:r>
      <w:proofErr w:type="spellStart"/>
      <w:r>
        <w:rPr>
          <w:rFonts w:ascii="Arial" w:eastAsiaTheme="minorEastAsia" w:hAnsi="Arial" w:cs="Arial"/>
          <w:color w:val="000000"/>
          <w:sz w:val="24"/>
          <w:szCs w:val="24"/>
        </w:rPr>
        <w:t>Байзакова</w:t>
      </w:r>
      <w:proofErr w:type="spellEnd"/>
      <w:r>
        <w:rPr>
          <w:rFonts w:ascii="Arial" w:eastAsiaTheme="minorEastAsia" w:hAnsi="Arial" w:cs="Arial"/>
          <w:color w:val="000000"/>
          <w:sz w:val="24"/>
          <w:szCs w:val="24"/>
        </w:rPr>
        <w:t>, 303.</w:t>
      </w:r>
    </w:p>
    <w:p w:rsidR="001512CE" w:rsidRDefault="001512CE" w:rsidP="001512CE">
      <w:pPr>
        <w:rPr>
          <w:rFonts w:ascii="Arial" w:eastAsiaTheme="minorEastAsia" w:hAnsi="Arial" w:cs="Arial"/>
          <w:color w:val="000000"/>
          <w:sz w:val="24"/>
          <w:szCs w:val="24"/>
        </w:rPr>
      </w:pPr>
    </w:p>
    <w:p w:rsidR="001512CE" w:rsidRDefault="001512CE" w:rsidP="001512CE">
      <w:pPr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БИН</w:t>
      </w:r>
      <w:r>
        <w:rPr>
          <w:rFonts w:ascii="Arial" w:eastAsiaTheme="minorEastAsia" w:hAnsi="Arial" w:cs="Arial"/>
          <w:color w:val="000000"/>
          <w:sz w:val="24"/>
          <w:szCs w:val="24"/>
        </w:rPr>
        <w:t xml:space="preserve"> 100840016104</w:t>
      </w:r>
    </w:p>
    <w:p w:rsidR="001512CE" w:rsidRDefault="001512CE" w:rsidP="001512CE">
      <w:pPr>
        <w:rPr>
          <w:rFonts w:ascii="Arial" w:eastAsiaTheme="minorEastAsia" w:hAnsi="Arial" w:cs="Arial"/>
          <w:b/>
          <w:bCs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Кбе</w:t>
      </w:r>
      <w:r>
        <w:rPr>
          <w:rFonts w:ascii="Arial" w:eastAsiaTheme="minorEastAsia" w:hAnsi="Arial" w:cs="Arial"/>
          <w:color w:val="000000"/>
          <w:sz w:val="24"/>
          <w:szCs w:val="24"/>
        </w:rPr>
        <w:t>17</w:t>
      </w:r>
      <w:r>
        <w:rPr>
          <w:rFonts w:ascii="Arial" w:eastAsiaTheme="minorEastAsia" w:hAnsi="Arial" w:cs="Arial"/>
          <w:color w:val="000000"/>
          <w:sz w:val="24"/>
          <w:szCs w:val="24"/>
        </w:rPr>
        <w:br/>
      </w:r>
    </w:p>
    <w:p w:rsidR="001512CE" w:rsidRDefault="001512CE" w:rsidP="001512CE">
      <w:pPr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Банковские реквизиты:</w:t>
      </w:r>
      <w:r>
        <w:rPr>
          <w:rFonts w:ascii="Arial" w:eastAsiaTheme="minorEastAsia" w:hAnsi="Arial" w:cs="Arial"/>
          <w:color w:val="000000"/>
          <w:sz w:val="24"/>
          <w:szCs w:val="24"/>
        </w:rPr>
        <w:t xml:space="preserve"> р/с KZ676017131000030012, </w:t>
      </w:r>
    </w:p>
    <w:p w:rsidR="001512CE" w:rsidRDefault="001512CE" w:rsidP="001512CE">
      <w:pPr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color w:val="000000"/>
          <w:sz w:val="24"/>
          <w:szCs w:val="24"/>
        </w:rPr>
        <w:t>АО Народный банк Казахстана, БИК HSBKKZKX</w:t>
      </w:r>
    </w:p>
    <w:p w:rsidR="001512CE" w:rsidRDefault="001512CE" w:rsidP="001512CE">
      <w:pPr>
        <w:rPr>
          <w:rFonts w:ascii="Arial" w:eastAsiaTheme="minorEastAsia" w:hAnsi="Arial" w:cs="Arial"/>
          <w:color w:val="000000"/>
          <w:sz w:val="24"/>
          <w:szCs w:val="24"/>
        </w:rPr>
      </w:pPr>
    </w:p>
    <w:p w:rsidR="001512CE" w:rsidRDefault="001512CE" w:rsidP="001512CE">
      <w:pPr>
        <w:rPr>
          <w:rFonts w:ascii="Arial" w:eastAsiaTheme="minorEastAsia" w:hAnsi="Arial" w:cs="Arial"/>
          <w:color w:val="000000"/>
          <w:sz w:val="24"/>
          <w:szCs w:val="24"/>
        </w:rPr>
      </w:pPr>
    </w:p>
    <w:p w:rsidR="001512CE" w:rsidRDefault="001512CE" w:rsidP="001512CE">
      <w:pPr>
        <w:rPr>
          <w:rFonts w:ascii="Arial" w:eastAsiaTheme="minorEastAsia" w:hAnsi="Arial" w:cs="Arial"/>
          <w:color w:val="000000"/>
          <w:sz w:val="24"/>
          <w:szCs w:val="24"/>
        </w:rPr>
      </w:pPr>
      <w:hyperlink r:id="rId4" w:tooltip="mailto:info@spkalmaty.kz" w:history="1">
        <w:r>
          <w:rPr>
            <w:rStyle w:val="a3"/>
            <w:rFonts w:ascii="Arial" w:eastAsiaTheme="minorEastAsia" w:hAnsi="Arial" w:cs="Arial"/>
            <w:color w:val="000000"/>
            <w:sz w:val="24"/>
            <w:szCs w:val="24"/>
          </w:rPr>
          <w:t>info@spkalmaty.kz</w:t>
        </w:r>
      </w:hyperlink>
    </w:p>
    <w:p w:rsidR="001512CE" w:rsidRDefault="001512CE"/>
    <w:sectPr w:rsidR="001512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2CE"/>
    <w:rsid w:val="0015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0D8E69B-36F9-9944-9471-1EEAEEAF4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2CE"/>
    <w:pPr>
      <w:spacing w:after="160" w:line="259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j">
    <w:name w:val="pj"/>
    <w:basedOn w:val="a"/>
    <w:rsid w:val="001512CE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styleId="a3">
    <w:name w:val="Hyperlink"/>
    <w:basedOn w:val="a0"/>
    <w:uiPriority w:val="99"/>
    <w:semiHidden/>
    <w:unhideWhenUsed/>
    <w:rsid w:val="001512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spkalmaty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2026-06-23T03:45:00Z</dcterms:created>
  <dcterms:modified xsi:type="dcterms:W3CDTF">2026-06-23T03:46:00Z</dcterms:modified>
</cp:coreProperties>
</file>