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1A0" w:rsidRPr="00BF4D97" w:rsidRDefault="00AC11A0" w:rsidP="00AC11A0">
      <w:pPr>
        <w:spacing w:after="0" w:line="240" w:lineRule="auto"/>
        <w:ind w:left="5948" w:right="108"/>
        <w:jc w:val="right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BF4D97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Приложение №5</w:t>
      </w:r>
    </w:p>
    <w:p w:rsidR="00AC11A0" w:rsidRPr="00BF4D97" w:rsidRDefault="00AC11A0" w:rsidP="00AC11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11A0" w:rsidRPr="00BF4D97" w:rsidRDefault="00AC11A0" w:rsidP="00AC11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11A0" w:rsidRPr="002A60CF" w:rsidRDefault="00AC11A0" w:rsidP="00AC11A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Вопросник процедуры «Знай своего клиента» (процедуры KYC)</w:t>
      </w:r>
      <w:r w:rsidRPr="002A60C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для потенциальных партнеров</w:t>
      </w:r>
    </w:p>
    <w:p w:rsidR="00AC11A0" w:rsidRPr="002A60CF" w:rsidRDefault="00AC11A0" w:rsidP="00AC11A0">
      <w:pPr>
        <w:spacing w:before="96" w:after="0" w:line="240" w:lineRule="auto"/>
        <w:ind w:left="304" w:right="273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A60CF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A60CF">
        <w:rPr>
          <w:rFonts w:ascii="Arial" w:eastAsia="Times New Roman" w:hAnsi="Arial" w:cs="Arial"/>
          <w:i/>
          <w:sz w:val="24"/>
          <w:szCs w:val="24"/>
          <w:lang w:eastAsia="ru-RU"/>
        </w:rPr>
        <w:t>Уважаемый</w:t>
      </w:r>
      <w:r w:rsidRPr="002A60CF">
        <w:rPr>
          <w:rFonts w:ascii="Arial" w:eastAsia="Times New Roman" w:hAnsi="Arial" w:cs="Arial"/>
          <w:i/>
          <w:spacing w:val="-10"/>
          <w:sz w:val="24"/>
          <w:szCs w:val="24"/>
          <w:lang w:eastAsia="ru-RU"/>
        </w:rPr>
        <w:t xml:space="preserve"> </w:t>
      </w:r>
      <w:r w:rsidRPr="002A60CF">
        <w:rPr>
          <w:rFonts w:ascii="Arial" w:eastAsia="Times New Roman" w:hAnsi="Arial" w:cs="Arial"/>
          <w:i/>
          <w:sz w:val="24"/>
          <w:szCs w:val="24"/>
          <w:lang w:eastAsia="ru-RU"/>
        </w:rPr>
        <w:t>Заявитель!</w:t>
      </w:r>
      <w:r w:rsidRPr="002A60CF">
        <w:rPr>
          <w:rFonts w:ascii="Arial" w:eastAsia="Times New Roman" w:hAnsi="Arial" w:cs="Arial"/>
          <w:i/>
          <w:spacing w:val="-8"/>
          <w:sz w:val="24"/>
          <w:szCs w:val="24"/>
          <w:lang w:eastAsia="ru-RU"/>
        </w:rPr>
        <w:t xml:space="preserve"> </w:t>
      </w:r>
      <w:r w:rsidRPr="002A60CF">
        <w:rPr>
          <w:rFonts w:ascii="Arial" w:eastAsia="Times New Roman" w:hAnsi="Arial" w:cs="Arial"/>
          <w:i/>
          <w:sz w:val="24"/>
          <w:szCs w:val="24"/>
          <w:lang w:eastAsia="ru-RU"/>
        </w:rPr>
        <w:t>В</w:t>
      </w:r>
      <w:r w:rsidRPr="002A60CF">
        <w:rPr>
          <w:rFonts w:ascii="Arial" w:eastAsia="Times New Roman" w:hAnsi="Arial" w:cs="Arial"/>
          <w:i/>
          <w:spacing w:val="-10"/>
          <w:sz w:val="24"/>
          <w:szCs w:val="24"/>
          <w:lang w:eastAsia="ru-RU"/>
        </w:rPr>
        <w:t xml:space="preserve"> </w:t>
      </w:r>
      <w:r w:rsidRPr="002A60CF">
        <w:rPr>
          <w:rFonts w:ascii="Arial" w:eastAsia="Times New Roman" w:hAnsi="Arial" w:cs="Arial"/>
          <w:i/>
          <w:sz w:val="24"/>
          <w:szCs w:val="24"/>
          <w:lang w:eastAsia="ru-RU"/>
        </w:rPr>
        <w:t>соответствии</w:t>
      </w:r>
      <w:r w:rsidRPr="002A60CF">
        <w:rPr>
          <w:rFonts w:ascii="Arial" w:eastAsia="Times New Roman" w:hAnsi="Arial" w:cs="Arial"/>
          <w:i/>
          <w:spacing w:val="-7"/>
          <w:sz w:val="24"/>
          <w:szCs w:val="24"/>
          <w:lang w:eastAsia="ru-RU"/>
        </w:rPr>
        <w:t xml:space="preserve"> </w:t>
      </w:r>
      <w:r w:rsidRPr="002A60CF">
        <w:rPr>
          <w:rFonts w:ascii="Arial" w:eastAsia="Times New Roman" w:hAnsi="Arial" w:cs="Arial"/>
          <w:i/>
          <w:sz w:val="24"/>
          <w:szCs w:val="24"/>
          <w:lang w:eastAsia="ru-RU"/>
        </w:rPr>
        <w:t>с</w:t>
      </w:r>
      <w:r w:rsidRPr="002A60CF">
        <w:rPr>
          <w:rFonts w:ascii="Arial" w:eastAsia="Times New Roman" w:hAnsi="Arial" w:cs="Arial"/>
          <w:i/>
          <w:spacing w:val="-8"/>
          <w:sz w:val="24"/>
          <w:szCs w:val="24"/>
          <w:lang w:eastAsia="ru-RU"/>
        </w:rPr>
        <w:t xml:space="preserve"> </w:t>
      </w:r>
      <w:r w:rsidRPr="002A60CF">
        <w:rPr>
          <w:rFonts w:ascii="Arial" w:eastAsia="Times New Roman" w:hAnsi="Arial" w:cs="Arial"/>
          <w:i/>
          <w:sz w:val="24"/>
          <w:szCs w:val="24"/>
          <w:lang w:eastAsia="ru-RU"/>
        </w:rPr>
        <w:t>международными</w:t>
      </w:r>
      <w:r w:rsidRPr="002A60CF">
        <w:rPr>
          <w:rFonts w:ascii="Arial" w:eastAsia="Times New Roman" w:hAnsi="Arial" w:cs="Arial"/>
          <w:i/>
          <w:spacing w:val="-11"/>
          <w:sz w:val="24"/>
          <w:szCs w:val="24"/>
          <w:lang w:eastAsia="ru-RU"/>
        </w:rPr>
        <w:t xml:space="preserve"> </w:t>
      </w:r>
      <w:r w:rsidRPr="002A60CF">
        <w:rPr>
          <w:rFonts w:ascii="Arial" w:eastAsia="Times New Roman" w:hAnsi="Arial" w:cs="Arial"/>
          <w:i/>
          <w:sz w:val="24"/>
          <w:szCs w:val="24"/>
          <w:lang w:eastAsia="ru-RU"/>
        </w:rPr>
        <w:t>стандартами</w:t>
      </w:r>
      <w:r w:rsidRPr="002A60CF">
        <w:rPr>
          <w:rFonts w:ascii="Arial" w:eastAsia="Times New Roman" w:hAnsi="Arial" w:cs="Arial"/>
          <w:i/>
          <w:spacing w:val="-7"/>
          <w:sz w:val="24"/>
          <w:szCs w:val="24"/>
          <w:lang w:eastAsia="ru-RU"/>
        </w:rPr>
        <w:t xml:space="preserve"> </w:t>
      </w:r>
      <w:r w:rsidRPr="002A60CF">
        <w:rPr>
          <w:rFonts w:ascii="Arial" w:eastAsia="Times New Roman" w:hAnsi="Arial" w:cs="Arial"/>
          <w:i/>
          <w:sz w:val="24"/>
          <w:szCs w:val="24"/>
          <w:lang w:eastAsia="ru-RU"/>
        </w:rPr>
        <w:t>и</w:t>
      </w:r>
      <w:r w:rsidRPr="002A60CF">
        <w:rPr>
          <w:rFonts w:ascii="Arial" w:eastAsia="Times New Roman" w:hAnsi="Arial" w:cs="Arial"/>
          <w:i/>
          <w:spacing w:val="-9"/>
          <w:sz w:val="24"/>
          <w:szCs w:val="24"/>
          <w:lang w:eastAsia="ru-RU"/>
        </w:rPr>
        <w:t xml:space="preserve"> </w:t>
      </w:r>
      <w:r w:rsidRPr="002A60CF">
        <w:rPr>
          <w:rFonts w:ascii="Arial" w:eastAsia="Times New Roman" w:hAnsi="Arial" w:cs="Arial"/>
          <w:i/>
          <w:sz w:val="24"/>
          <w:szCs w:val="24"/>
          <w:lang w:eastAsia="ru-RU"/>
        </w:rPr>
        <w:t>нормативными</w:t>
      </w:r>
      <w:r w:rsidRPr="002A60CF">
        <w:rPr>
          <w:rFonts w:ascii="Arial" w:eastAsia="Times New Roman" w:hAnsi="Arial" w:cs="Arial"/>
          <w:i/>
          <w:spacing w:val="-9"/>
          <w:sz w:val="24"/>
          <w:szCs w:val="24"/>
          <w:lang w:eastAsia="ru-RU"/>
        </w:rPr>
        <w:t xml:space="preserve"> </w:t>
      </w:r>
      <w:r w:rsidRPr="002A60CF">
        <w:rPr>
          <w:rFonts w:ascii="Arial" w:eastAsia="Times New Roman" w:hAnsi="Arial" w:cs="Arial"/>
          <w:i/>
          <w:sz w:val="24"/>
          <w:szCs w:val="24"/>
          <w:lang w:eastAsia="ru-RU"/>
        </w:rPr>
        <w:t>актами</w:t>
      </w:r>
      <w:r w:rsidRPr="002A60CF">
        <w:rPr>
          <w:rFonts w:ascii="Arial" w:eastAsia="Times New Roman" w:hAnsi="Arial" w:cs="Arial"/>
          <w:i/>
          <w:spacing w:val="-10"/>
          <w:sz w:val="24"/>
          <w:szCs w:val="24"/>
          <w:lang w:eastAsia="ru-RU"/>
        </w:rPr>
        <w:t xml:space="preserve"> </w:t>
      </w:r>
      <w:r w:rsidRPr="002A60CF">
        <w:rPr>
          <w:rFonts w:ascii="Arial" w:eastAsia="Times New Roman" w:hAnsi="Arial" w:cs="Arial"/>
          <w:i/>
          <w:sz w:val="24"/>
          <w:szCs w:val="24"/>
          <w:lang w:eastAsia="ru-RU"/>
        </w:rPr>
        <w:t>Республики Казахстан, АО «СПК «Алматы» (далее в тексте – Общество) обязан получить от Вас информацию, запрашиваемую в</w:t>
      </w:r>
      <w:r w:rsidRPr="002A60CF">
        <w:rPr>
          <w:rFonts w:ascii="Arial" w:eastAsia="Times New Roman" w:hAnsi="Arial" w:cs="Arial"/>
          <w:i/>
          <w:spacing w:val="1"/>
          <w:sz w:val="24"/>
          <w:szCs w:val="24"/>
          <w:lang w:eastAsia="ru-RU"/>
        </w:rPr>
        <w:t xml:space="preserve"> </w:t>
      </w:r>
      <w:r w:rsidRPr="002A60CF">
        <w:rPr>
          <w:rFonts w:ascii="Arial" w:eastAsia="Times New Roman" w:hAnsi="Arial" w:cs="Arial"/>
          <w:i/>
          <w:spacing w:val="-1"/>
          <w:sz w:val="24"/>
          <w:szCs w:val="24"/>
          <w:lang w:eastAsia="ru-RU"/>
        </w:rPr>
        <w:t>данной</w:t>
      </w:r>
      <w:r w:rsidRPr="002A60CF">
        <w:rPr>
          <w:rFonts w:ascii="Arial" w:eastAsia="Times New Roman" w:hAnsi="Arial" w:cs="Arial"/>
          <w:i/>
          <w:spacing w:val="-10"/>
          <w:sz w:val="24"/>
          <w:szCs w:val="24"/>
          <w:lang w:eastAsia="ru-RU"/>
        </w:rPr>
        <w:t xml:space="preserve"> </w:t>
      </w:r>
      <w:r w:rsidRPr="002A60CF">
        <w:rPr>
          <w:rFonts w:ascii="Arial" w:eastAsia="Times New Roman" w:hAnsi="Arial" w:cs="Arial"/>
          <w:i/>
          <w:spacing w:val="-1"/>
          <w:sz w:val="24"/>
          <w:szCs w:val="24"/>
          <w:lang w:eastAsia="ru-RU"/>
        </w:rPr>
        <w:t>анкете.</w:t>
      </w:r>
      <w:r w:rsidRPr="002A60CF">
        <w:rPr>
          <w:rFonts w:ascii="Arial" w:eastAsia="Times New Roman" w:hAnsi="Arial" w:cs="Arial"/>
          <w:i/>
          <w:spacing w:val="-10"/>
          <w:sz w:val="24"/>
          <w:szCs w:val="24"/>
          <w:lang w:eastAsia="ru-RU"/>
        </w:rPr>
        <w:t xml:space="preserve"> </w:t>
      </w:r>
      <w:r w:rsidRPr="002A60CF">
        <w:rPr>
          <w:rFonts w:ascii="Arial" w:eastAsia="Times New Roman" w:hAnsi="Arial" w:cs="Arial"/>
          <w:i/>
          <w:sz w:val="24"/>
          <w:szCs w:val="24"/>
          <w:lang w:eastAsia="ru-RU"/>
        </w:rPr>
        <w:t>Общество</w:t>
      </w:r>
      <w:r w:rsidRPr="002A60CF">
        <w:rPr>
          <w:rFonts w:ascii="Arial" w:eastAsia="Times New Roman" w:hAnsi="Arial" w:cs="Arial"/>
          <w:i/>
          <w:spacing w:val="-10"/>
          <w:sz w:val="24"/>
          <w:szCs w:val="24"/>
          <w:lang w:eastAsia="ru-RU"/>
        </w:rPr>
        <w:t xml:space="preserve"> </w:t>
      </w:r>
      <w:r w:rsidRPr="002A60CF">
        <w:rPr>
          <w:rFonts w:ascii="Arial" w:eastAsia="Times New Roman" w:hAnsi="Arial" w:cs="Arial"/>
          <w:i/>
          <w:sz w:val="24"/>
          <w:szCs w:val="24"/>
          <w:lang w:eastAsia="ru-RU"/>
        </w:rPr>
        <w:t>гарантирует</w:t>
      </w:r>
      <w:r w:rsidRPr="002A60CF">
        <w:rPr>
          <w:rFonts w:ascii="Arial" w:eastAsia="Times New Roman" w:hAnsi="Arial" w:cs="Arial"/>
          <w:i/>
          <w:spacing w:val="-10"/>
          <w:sz w:val="24"/>
          <w:szCs w:val="24"/>
          <w:lang w:eastAsia="ru-RU"/>
        </w:rPr>
        <w:t xml:space="preserve"> </w:t>
      </w:r>
      <w:r w:rsidRPr="002A60CF">
        <w:rPr>
          <w:rFonts w:ascii="Arial" w:eastAsia="Times New Roman" w:hAnsi="Arial" w:cs="Arial"/>
          <w:i/>
          <w:sz w:val="24"/>
          <w:szCs w:val="24"/>
          <w:lang w:eastAsia="ru-RU"/>
        </w:rPr>
        <w:t>конфиденциальность</w:t>
      </w:r>
      <w:r w:rsidRPr="002A60CF">
        <w:rPr>
          <w:rFonts w:ascii="Arial" w:eastAsia="Times New Roman" w:hAnsi="Arial" w:cs="Arial"/>
          <w:i/>
          <w:spacing w:val="-9"/>
          <w:sz w:val="24"/>
          <w:szCs w:val="24"/>
          <w:lang w:eastAsia="ru-RU"/>
        </w:rPr>
        <w:t xml:space="preserve"> </w:t>
      </w:r>
      <w:r w:rsidRPr="002A60CF">
        <w:rPr>
          <w:rFonts w:ascii="Arial" w:eastAsia="Times New Roman" w:hAnsi="Arial" w:cs="Arial"/>
          <w:i/>
          <w:sz w:val="24"/>
          <w:szCs w:val="24"/>
          <w:lang w:eastAsia="ru-RU"/>
        </w:rPr>
        <w:t>полученной</w:t>
      </w:r>
      <w:r w:rsidRPr="002A60CF">
        <w:rPr>
          <w:rFonts w:ascii="Arial" w:eastAsia="Times New Roman" w:hAnsi="Arial" w:cs="Arial"/>
          <w:i/>
          <w:spacing w:val="-9"/>
          <w:sz w:val="24"/>
          <w:szCs w:val="24"/>
          <w:lang w:eastAsia="ru-RU"/>
        </w:rPr>
        <w:t xml:space="preserve"> </w:t>
      </w:r>
      <w:r w:rsidRPr="002A60CF">
        <w:rPr>
          <w:rFonts w:ascii="Arial" w:eastAsia="Times New Roman" w:hAnsi="Arial" w:cs="Arial"/>
          <w:i/>
          <w:sz w:val="24"/>
          <w:szCs w:val="24"/>
          <w:lang w:eastAsia="ru-RU"/>
        </w:rPr>
        <w:t>информации</w:t>
      </w:r>
      <w:r w:rsidRPr="002A60CF">
        <w:rPr>
          <w:rFonts w:ascii="Arial" w:eastAsia="Times New Roman" w:hAnsi="Arial" w:cs="Arial"/>
          <w:i/>
          <w:spacing w:val="-9"/>
          <w:sz w:val="24"/>
          <w:szCs w:val="24"/>
          <w:lang w:eastAsia="ru-RU"/>
        </w:rPr>
        <w:t xml:space="preserve"> </w:t>
      </w:r>
      <w:r w:rsidRPr="002A60CF">
        <w:rPr>
          <w:rFonts w:ascii="Arial" w:eastAsia="Times New Roman" w:hAnsi="Arial" w:cs="Arial"/>
          <w:i/>
          <w:sz w:val="24"/>
          <w:szCs w:val="24"/>
          <w:lang w:eastAsia="ru-RU"/>
        </w:rPr>
        <w:t>в</w:t>
      </w:r>
      <w:r w:rsidRPr="002A60CF">
        <w:rPr>
          <w:rFonts w:ascii="Arial" w:eastAsia="Times New Roman" w:hAnsi="Arial" w:cs="Arial"/>
          <w:i/>
          <w:spacing w:val="-11"/>
          <w:sz w:val="24"/>
          <w:szCs w:val="24"/>
          <w:lang w:eastAsia="ru-RU"/>
        </w:rPr>
        <w:t xml:space="preserve"> </w:t>
      </w:r>
      <w:r w:rsidRPr="002A60CF">
        <w:rPr>
          <w:rFonts w:ascii="Arial" w:eastAsia="Times New Roman" w:hAnsi="Arial" w:cs="Arial"/>
          <w:i/>
          <w:sz w:val="24"/>
          <w:szCs w:val="24"/>
          <w:lang w:eastAsia="ru-RU"/>
        </w:rPr>
        <w:t>соответствии</w:t>
      </w:r>
      <w:r w:rsidRPr="002A60CF">
        <w:rPr>
          <w:rFonts w:ascii="Arial" w:eastAsia="Times New Roman" w:hAnsi="Arial" w:cs="Arial"/>
          <w:i/>
          <w:spacing w:val="-9"/>
          <w:sz w:val="24"/>
          <w:szCs w:val="24"/>
          <w:lang w:eastAsia="ru-RU"/>
        </w:rPr>
        <w:t xml:space="preserve"> с подписанным </w:t>
      </w:r>
      <w:r w:rsidRPr="002A60CF">
        <w:rPr>
          <w:rFonts w:ascii="Arial" w:eastAsia="Times New Roman" w:hAnsi="Arial" w:cs="Arial"/>
          <w:i/>
          <w:sz w:val="24"/>
          <w:szCs w:val="24"/>
          <w:lang w:eastAsia="ru-RU"/>
        </w:rPr>
        <w:t>соглашением о нераспространении коммерческой тайны (конфиденциальной информации).</w:t>
      </w:r>
      <w:r w:rsidRPr="002A60CF">
        <w:rPr>
          <w:rFonts w:ascii="Arial" w:eastAsia="Times New Roman" w:hAnsi="Arial" w:cs="Arial"/>
          <w:i/>
          <w:spacing w:val="1"/>
          <w:sz w:val="24"/>
          <w:szCs w:val="24"/>
          <w:lang w:eastAsia="ru-RU"/>
        </w:rPr>
        <w:t xml:space="preserve"> </w:t>
      </w:r>
      <w:r w:rsidRPr="002A60CF">
        <w:rPr>
          <w:rFonts w:ascii="Arial" w:eastAsia="Times New Roman" w:hAnsi="Arial" w:cs="Arial"/>
          <w:i/>
          <w:sz w:val="24"/>
          <w:szCs w:val="24"/>
          <w:lang w:eastAsia="ru-RU"/>
        </w:rPr>
        <w:t>Просим Вас подробно и добросовестно заполнить все поля анкеты. Общество благодарит Вас за понимание и сотрудничество в заполнении</w:t>
      </w:r>
      <w:r w:rsidRPr="002A60CF">
        <w:rPr>
          <w:rFonts w:ascii="Arial" w:eastAsia="Times New Roman" w:hAnsi="Arial" w:cs="Arial"/>
          <w:i/>
          <w:spacing w:val="-42"/>
          <w:sz w:val="24"/>
          <w:szCs w:val="24"/>
          <w:lang w:eastAsia="ru-RU"/>
        </w:rPr>
        <w:t xml:space="preserve"> </w:t>
      </w:r>
      <w:r w:rsidRPr="002A60CF">
        <w:rPr>
          <w:rFonts w:ascii="Arial" w:eastAsia="Times New Roman" w:hAnsi="Arial" w:cs="Arial"/>
          <w:i/>
          <w:sz w:val="24"/>
          <w:szCs w:val="24"/>
          <w:lang w:eastAsia="ru-RU"/>
        </w:rPr>
        <w:t>анкеты.</w:t>
      </w:r>
    </w:p>
    <w:p w:rsidR="00AC11A0" w:rsidRPr="002A60CF" w:rsidRDefault="00AC11A0" w:rsidP="00AC11A0">
      <w:pPr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C11A0" w:rsidRPr="002A60CF" w:rsidRDefault="00AC11A0" w:rsidP="00AC11A0">
      <w:pPr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662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6"/>
        <w:gridCol w:w="61"/>
        <w:gridCol w:w="435"/>
        <w:gridCol w:w="61"/>
        <w:gridCol w:w="1204"/>
        <w:gridCol w:w="2902"/>
      </w:tblGrid>
      <w:tr w:rsidR="00AC11A0" w:rsidRPr="002A60CF" w:rsidTr="00AC79BF">
        <w:trPr>
          <w:gridAfter w:val="1"/>
          <w:wAfter w:w="1224" w:type="pct"/>
          <w:trHeight w:val="390"/>
        </w:trPr>
        <w:tc>
          <w:tcPr>
            <w:tcW w:w="37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Общая информация</w:t>
            </w:r>
          </w:p>
        </w:tc>
      </w:tr>
      <w:tr w:rsidR="00AC11A0" w:rsidRPr="002A60CF" w:rsidTr="00AC79BF">
        <w:trPr>
          <w:gridAfter w:val="1"/>
          <w:wAfter w:w="1224" w:type="pct"/>
        </w:trPr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1. Полное наименование юридического лица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</w:tr>
      <w:tr w:rsidR="00AC11A0" w:rsidRPr="002A60CF" w:rsidTr="00AC79BF">
        <w:trPr>
          <w:gridAfter w:val="1"/>
          <w:wAfter w:w="1224" w:type="pct"/>
        </w:trPr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2. БИН / ИИН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C11A0" w:rsidRPr="002A60CF" w:rsidTr="00AC79BF">
        <w:trPr>
          <w:gridAfter w:val="1"/>
          <w:wAfter w:w="1224" w:type="pct"/>
        </w:trPr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3. Дата регистрации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C11A0" w:rsidRPr="002A60CF" w:rsidTr="00AC79BF">
        <w:trPr>
          <w:gridAfter w:val="1"/>
          <w:wAfter w:w="1224" w:type="pct"/>
        </w:trPr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2. Юридический адрес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</w:tr>
      <w:tr w:rsidR="00AC11A0" w:rsidRPr="002A60CF" w:rsidTr="00AC79BF">
        <w:trPr>
          <w:gridAfter w:val="1"/>
          <w:wAfter w:w="1224" w:type="pct"/>
        </w:trPr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3. Фактический адрес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</w:tr>
      <w:tr w:rsidR="00AC11A0" w:rsidRPr="002A60CF" w:rsidTr="00AC79BF">
        <w:trPr>
          <w:gridAfter w:val="1"/>
          <w:wAfter w:w="1224" w:type="pct"/>
        </w:trPr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4. ФИО / контакт первого руководителя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</w:tr>
      <w:tr w:rsidR="00AC11A0" w:rsidRPr="002A60CF" w:rsidTr="00AC79BF">
        <w:trPr>
          <w:gridAfter w:val="1"/>
          <w:wAfter w:w="1224" w:type="pct"/>
        </w:trPr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4. ФИО / контакт исполнителя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</w:tr>
      <w:tr w:rsidR="00AC11A0" w:rsidRPr="002A60CF" w:rsidTr="00AC79BF">
        <w:trPr>
          <w:gridAfter w:val="1"/>
          <w:wAfter w:w="1224" w:type="pct"/>
        </w:trPr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6. Учредитель (ФИО)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</w:tr>
      <w:tr w:rsidR="00AC11A0" w:rsidRPr="002A60CF" w:rsidTr="00AC79BF">
        <w:trPr>
          <w:gridAfter w:val="1"/>
          <w:wAfter w:w="1224" w:type="pct"/>
        </w:trPr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7. Организационно-правовая форма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C11A0" w:rsidRPr="002A60CF" w:rsidTr="00AC79BF">
        <w:trPr>
          <w:gridAfter w:val="1"/>
          <w:wAfter w:w="1224" w:type="pct"/>
        </w:trPr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8. Вид деятельности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</w:tr>
      <w:tr w:rsidR="00AC11A0" w:rsidRPr="002A60CF" w:rsidTr="00AC79BF">
        <w:trPr>
          <w:gridAfter w:val="1"/>
          <w:wAfter w:w="1224" w:type="pct"/>
        </w:trPr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11. Имеет ли Ваша организация филиалы или представительства</w:t>
            </w:r>
          </w:p>
        </w:tc>
        <w:tc>
          <w:tcPr>
            <w:tcW w:w="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1A0" w:rsidRPr="002A60CF" w:rsidRDefault="00AC11A0" w:rsidP="00AC79BF">
            <w:pPr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</w:tr>
      <w:tr w:rsidR="00AC11A0" w:rsidRPr="002A60CF" w:rsidTr="00AC79BF">
        <w:tc>
          <w:tcPr>
            <w:tcW w:w="3056" w:type="pct"/>
            <w:vAlign w:val="center"/>
            <w:hideMark/>
          </w:tcPr>
          <w:p w:rsidR="00AC11A0" w:rsidRPr="002A60CF" w:rsidRDefault="00AC11A0" w:rsidP="00AC79BF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" w:type="pct"/>
            <w:vAlign w:val="center"/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  <w:lang w:val="ru-KZ" w:eastAsia="ru-KZ"/>
              </w:rPr>
            </w:pPr>
          </w:p>
        </w:tc>
        <w:tc>
          <w:tcPr>
            <w:tcW w:w="191" w:type="pct"/>
            <w:vAlign w:val="center"/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  <w:lang w:val="ru-KZ" w:eastAsia="ru-KZ"/>
              </w:rPr>
            </w:pPr>
          </w:p>
        </w:tc>
        <w:tc>
          <w:tcPr>
            <w:tcW w:w="8" w:type="pct"/>
            <w:vAlign w:val="center"/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  <w:lang w:val="ru-KZ" w:eastAsia="ru-KZ"/>
              </w:rPr>
            </w:pPr>
          </w:p>
        </w:tc>
        <w:tc>
          <w:tcPr>
            <w:tcW w:w="1738" w:type="pct"/>
            <w:gridSpan w:val="2"/>
            <w:vAlign w:val="center"/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  <w:lang w:val="ru-KZ" w:eastAsia="ru-KZ"/>
              </w:rPr>
            </w:pPr>
          </w:p>
        </w:tc>
      </w:tr>
    </w:tbl>
    <w:p w:rsidR="00AC11A0" w:rsidRPr="002A60CF" w:rsidRDefault="00AC11A0" w:rsidP="00AC11A0">
      <w:pPr>
        <w:spacing w:after="0" w:line="240" w:lineRule="auto"/>
        <w:ind w:firstLine="4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60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8"/>
        <w:gridCol w:w="1718"/>
      </w:tblGrid>
      <w:tr w:rsidR="00AC11A0" w:rsidRPr="002A60CF" w:rsidTr="00AC79B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  <w:t>Структура собственности и управления</w:t>
            </w:r>
          </w:p>
        </w:tc>
      </w:tr>
      <w:tr w:rsidR="00AC11A0" w:rsidRPr="002A60CF" w:rsidTr="00AC79B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. Просим указать список акционеров или бенефициарных владельцев:</w:t>
            </w:r>
          </w:p>
        </w:tc>
      </w:tr>
      <w:tr w:rsidR="00AC11A0" w:rsidRPr="002A60CF" w:rsidTr="00AC79BF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акционера/бенефициарного владельца(ев)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C11A0" w:rsidRPr="002A60CF" w:rsidRDefault="00AC11A0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i/>
                <w:iCs/>
                <w:kern w:val="2"/>
                <w:sz w:val="24"/>
                <w:szCs w:val="24"/>
                <w:lang w:eastAsia="ru-RU"/>
                <w14:ligatures w14:val="standardContextual"/>
              </w:rPr>
              <w:t>%</w:t>
            </w:r>
          </w:p>
        </w:tc>
      </w:tr>
      <w:tr w:rsidR="00AC11A0" w:rsidRPr="002A60CF" w:rsidTr="00AC79BF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</w:tr>
      <w:tr w:rsidR="00AC11A0" w:rsidRPr="002A60CF" w:rsidTr="00AC79BF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</w:tr>
      <w:tr w:rsidR="00AC11A0" w:rsidRPr="002A60CF" w:rsidTr="00AC79BF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. Просим указать список Руководства: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C11A0" w:rsidRPr="002A60CF" w:rsidTr="00AC79BF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. Просим указать список дочерних компаний/долей участия с указанием уровня участия в акционерном капитале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AC11A0" w:rsidRPr="002A60CF" w:rsidTr="00AC79BF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C11A0" w:rsidRPr="002A60CF" w:rsidRDefault="00AC11A0" w:rsidP="00AC11A0">
            <w:pPr>
              <w:pStyle w:val="a3"/>
              <w:numPr>
                <w:ilvl w:val="0"/>
                <w:numId w:val="1"/>
              </w:numPr>
              <w:spacing w:after="0" w:line="256" w:lineRule="auto"/>
              <w:ind w:left="266" w:hanging="284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Дочерние компании/доли участия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C11A0" w:rsidRPr="002A60CF" w:rsidRDefault="00AC11A0" w:rsidP="00AC79BF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%</w:t>
            </w:r>
          </w:p>
        </w:tc>
      </w:tr>
      <w:tr w:rsidR="00AC11A0" w:rsidRPr="002A60CF" w:rsidTr="00AC79BF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</w:tr>
      <w:tr w:rsidR="00AC11A0" w:rsidRPr="002A60CF" w:rsidTr="00AC79BF"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1A0" w:rsidRPr="002A60CF" w:rsidRDefault="00AC11A0" w:rsidP="00AC79BF">
            <w:pPr>
              <w:spacing w:after="0" w:line="256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A60CF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</w:tr>
    </w:tbl>
    <w:p w:rsidR="00AC11A0" w:rsidRDefault="00AC11A0" w:rsidP="00AC11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C11A0" w:rsidRPr="002A60CF" w:rsidRDefault="00AC11A0" w:rsidP="00AC11A0">
      <w:pPr>
        <w:keepNext/>
        <w:keepLines/>
        <w:tabs>
          <w:tab w:val="left" w:pos="8026"/>
        </w:tabs>
        <w:spacing w:before="90" w:after="256" w:line="247" w:lineRule="auto"/>
        <w:ind w:right="2303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  <w:r w:rsidRPr="002A60CF">
        <w:rPr>
          <w:rFonts w:ascii="Arial" w:eastAsia="Times New Roman" w:hAnsi="Arial" w:cs="Arial"/>
          <w:color w:val="000000"/>
          <w:sz w:val="24"/>
          <w:szCs w:val="24"/>
        </w:rPr>
        <w:lastRenderedPageBreak/>
        <w:t>Ф.И.О.</w:t>
      </w:r>
      <w:r w:rsidRPr="002A60CF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2A60CF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2A60CF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2A60CF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2A60CF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2A60CF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Дата</w:t>
      </w:r>
    </w:p>
    <w:p w:rsidR="00AC11A0" w:rsidRDefault="00AC11A0"/>
    <w:sectPr w:rsidR="00AC1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36085"/>
    <w:multiLevelType w:val="hybridMultilevel"/>
    <w:tmpl w:val="D91C8F72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273347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A0"/>
    <w:rsid w:val="00AC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9B95D0"/>
  <w15:chartTrackingRefBased/>
  <w15:docId w15:val="{0DFA68B9-8CC3-664E-8F57-9EE57EB6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1A0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Абзац,Содержание. 2 уровень,Абзац списка3,Абзац списка7,Абзац списка71,Абзац списка8,List Paragraph1,Абзац с отступом,References,Средняя сетка 1 - Акцент 21,N_List Paragraph,маркированный,Citation List,H1-"/>
    <w:basedOn w:val="a"/>
    <w:link w:val="a4"/>
    <w:uiPriority w:val="34"/>
    <w:qFormat/>
    <w:rsid w:val="00AC11A0"/>
    <w:pPr>
      <w:ind w:left="720"/>
      <w:contextualSpacing/>
    </w:pPr>
  </w:style>
  <w:style w:type="character" w:customStyle="1" w:styleId="a4">
    <w:name w:val="Абзац списка Знак"/>
    <w:aliases w:val="Heading1 Знак,Colorful List - Accent 11 Знак,Абзац Знак,Содержание. 2 уровень Знак,Абзац списка3 Знак,Абзац списка7 Знак,Абзац списка71 Знак,Абзац списка8 Знак,List Paragraph1 Знак,Абзац с отступом Знак,References Знак,H1- Знак"/>
    <w:link w:val="a3"/>
    <w:uiPriority w:val="34"/>
    <w:qFormat/>
    <w:locked/>
    <w:rsid w:val="00AC11A0"/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2026-03-26T07:12:00Z</dcterms:created>
  <dcterms:modified xsi:type="dcterms:W3CDTF">2026-03-26T07:12:00Z</dcterms:modified>
</cp:coreProperties>
</file>