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FC7" w:rsidRDefault="00920FC7" w:rsidP="00920FC7">
      <w:pPr>
        <w:jc w:val="righ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Приложение №1 </w:t>
      </w:r>
    </w:p>
    <w:p w:rsidR="00920FC7" w:rsidRDefault="00920FC7" w:rsidP="00920FC7">
      <w:pPr>
        <w:pStyle w:val="a3"/>
        <w:jc w:val="center"/>
        <w:rPr>
          <w:rFonts w:ascii="Arial" w:hAnsi="Arial" w:cs="Arial"/>
          <w:b/>
          <w:bCs/>
        </w:rPr>
      </w:pPr>
    </w:p>
    <w:p w:rsidR="00920FC7" w:rsidRDefault="00920FC7" w:rsidP="00920FC7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Квалификационные требования к потенциальным инвесторам.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Квалификационные требования для заявителей на конкурс по отбору потенциальных инвесторов: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64362D">
        <w:rPr>
          <w:rFonts w:ascii="Arial" w:hAnsi="Arial" w:cs="Arial"/>
        </w:rPr>
        <w:t xml:space="preserve">Наличие государственной регистрации индивидуального предпринимателя, юридического лица и членов консорциума </w:t>
      </w:r>
      <w:r w:rsidRPr="005F185B">
        <w:rPr>
          <w:rFonts w:ascii="Arial" w:hAnsi="Arial" w:cs="Arial"/>
          <w:i/>
          <w:iCs/>
          <w:sz w:val="22"/>
          <w:szCs w:val="22"/>
        </w:rPr>
        <w:t>(при консорциальном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F185B">
        <w:rPr>
          <w:rFonts w:ascii="Arial" w:hAnsi="Arial" w:cs="Arial"/>
          <w:i/>
          <w:iCs/>
          <w:sz w:val="22"/>
          <w:szCs w:val="22"/>
        </w:rPr>
        <w:t>соглашении)</w:t>
      </w:r>
      <w:r w:rsidRPr="0064362D">
        <w:rPr>
          <w:rFonts w:ascii="Arial" w:hAnsi="Arial" w:cs="Arial"/>
          <w:i/>
          <w:iCs/>
        </w:rPr>
        <w:t xml:space="preserve"> </w:t>
      </w:r>
      <w:r w:rsidRPr="0064362D">
        <w:rPr>
          <w:rFonts w:ascii="Arial" w:hAnsi="Arial" w:cs="Arial"/>
        </w:rPr>
        <w:t>не менее 6 месяцев, предшествующих дате подачи заявки</w:t>
      </w:r>
      <w:r>
        <w:rPr>
          <w:rFonts w:ascii="Arial" w:hAnsi="Arial" w:cs="Arial"/>
        </w:rPr>
        <w:t xml:space="preserve">. </w:t>
      </w:r>
      <w:r w:rsidRPr="00B3600C">
        <w:rPr>
          <w:rFonts w:ascii="Arial" w:hAnsi="Arial" w:cs="Arial"/>
        </w:rPr>
        <w:t>При этом допускается, чтобы совокупный срок регистрации участников консорциума соответствовал требованию, если хотя бы один из них зарегистрирован не менее 6 месяцев</w:t>
      </w:r>
      <w:r w:rsidRPr="0064362D">
        <w:rPr>
          <w:rFonts w:ascii="Arial" w:hAnsi="Arial" w:cs="Arial"/>
        </w:rPr>
        <w:t>;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2.Отсутствие текущих процедур банкротства и/или ликвидации, реабилитации. </w:t>
      </w:r>
      <w:r w:rsidRPr="00A87940">
        <w:rPr>
          <w:rFonts w:ascii="Arial" w:hAnsi="Arial" w:cs="Arial"/>
        </w:rPr>
        <w:t>Инвестор на момент подачи заявки не является стороной в судебных разбирательствах, за исключением случаев, не препятствующих исполнению им обязательств по проекту; не является ответчиком по неисполненным судебным решениям, на инвестора и его имущество не имеется исполнительного производства.</w:t>
      </w:r>
      <w:r>
        <w:rPr>
          <w:rFonts w:ascii="Arial" w:hAnsi="Arial" w:cs="Arial"/>
        </w:rPr>
        <w:t xml:space="preserve"> Инвестор и его руководители, учредители не включены в перечень организаций и лиц, связанных с финансированием терроризма и экстремизма;</w:t>
      </w:r>
    </w:p>
    <w:p w:rsidR="00920FC7" w:rsidRPr="00773106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773106">
        <w:rPr>
          <w:rFonts w:ascii="Arial" w:hAnsi="Arial" w:cs="Arial"/>
        </w:rPr>
        <w:t xml:space="preserve"> </w:t>
      </w:r>
      <w:r w:rsidRPr="0064362D">
        <w:rPr>
          <w:rFonts w:ascii="Arial" w:hAnsi="Arial" w:cs="Arial"/>
        </w:rPr>
        <w:t>Безубыточная деятельность за последние 2 года и последний отчетный период потенциального инвестора или его дочернего, аффилированного предприятия, предшествующие дате подачи заявки, согласно финансовой отчетности. В случае срока регистрации юридического лица менее 2 лет обеспечить документами показывающий безубыточной деятельность за весь период с момента его регистрации</w:t>
      </w:r>
      <w:r>
        <w:rPr>
          <w:rFonts w:ascii="Arial" w:hAnsi="Arial" w:cs="Arial"/>
        </w:rPr>
        <w:t xml:space="preserve">. </w:t>
      </w:r>
      <w:r w:rsidRPr="00AF3E9E">
        <w:rPr>
          <w:rFonts w:ascii="Arial" w:hAnsi="Arial" w:cs="Arial"/>
        </w:rPr>
        <w:t>Подтверждение безубыточности может осуществляться в совокупности по итогам всех указанных периодов</w:t>
      </w:r>
      <w:r w:rsidRPr="0064362D">
        <w:rPr>
          <w:rFonts w:ascii="Arial" w:hAnsi="Arial" w:cs="Arial"/>
        </w:rPr>
        <w:t>;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4.Отсутствие просроченной задолженности по налогам и иным обязательным платежам, а также просроченной задолженности перед финансовыми организациями;</w:t>
      </w:r>
    </w:p>
    <w:p w:rsidR="00920FC7" w:rsidRPr="003701A9" w:rsidRDefault="00920FC7" w:rsidP="00920FC7">
      <w:pPr>
        <w:pStyle w:val="a3"/>
        <w:jc w:val="both"/>
        <w:rPr>
          <w:rFonts w:ascii="Arial" w:hAnsi="Arial" w:cs="Arial"/>
          <w:b/>
          <w:bCs/>
        </w:rPr>
      </w:pPr>
      <w:r w:rsidRPr="003701A9">
        <w:rPr>
          <w:rFonts w:ascii="Arial" w:hAnsi="Arial" w:cs="Arial"/>
        </w:rPr>
        <w:t>5.</w:t>
      </w:r>
      <w:r w:rsidRPr="003701A9">
        <w:rPr>
          <w:rFonts w:ascii="Arial" w:hAnsi="Arial" w:cs="Arial"/>
          <w:b/>
          <w:bCs/>
        </w:rPr>
        <w:t>Предоставление гарантийного обеспечения: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 w:rsidRPr="003701A9">
        <w:rPr>
          <w:rFonts w:ascii="Arial" w:hAnsi="Arial" w:cs="Arial"/>
        </w:rPr>
        <w:t xml:space="preserve">по </w:t>
      </w:r>
      <w:r w:rsidRPr="003701A9">
        <w:rPr>
          <w:rFonts w:ascii="Arial" w:hAnsi="Arial" w:cs="Arial"/>
          <w:b/>
          <w:bCs/>
        </w:rPr>
        <w:t>Лоту №1</w:t>
      </w:r>
      <w:r w:rsidRPr="003701A9">
        <w:rPr>
          <w:rFonts w:ascii="Arial" w:hAnsi="Arial" w:cs="Arial"/>
        </w:rPr>
        <w:t xml:space="preserve"> – в размере </w:t>
      </w:r>
      <w:r w:rsidRPr="003701A9">
        <w:rPr>
          <w:rFonts w:ascii="Arial" w:hAnsi="Arial" w:cs="Arial"/>
          <w:b/>
          <w:bCs/>
        </w:rPr>
        <w:t>600 МРП</w:t>
      </w:r>
      <w:r w:rsidRPr="003701A9">
        <w:rPr>
          <w:rFonts w:ascii="Arial" w:hAnsi="Arial" w:cs="Arial"/>
        </w:rPr>
        <w:t>, установленного на соответствующий год;</w:t>
      </w:r>
      <w:r w:rsidRPr="003701A9">
        <w:rPr>
          <w:rFonts w:ascii="Arial" w:hAnsi="Arial" w:cs="Arial"/>
        </w:rPr>
        <w:br/>
        <w:t xml:space="preserve">по </w:t>
      </w:r>
      <w:r w:rsidRPr="003701A9">
        <w:rPr>
          <w:rFonts w:ascii="Arial" w:hAnsi="Arial" w:cs="Arial"/>
          <w:b/>
          <w:bCs/>
        </w:rPr>
        <w:t>Лоту №2</w:t>
      </w:r>
      <w:r w:rsidRPr="003701A9">
        <w:rPr>
          <w:rFonts w:ascii="Arial" w:hAnsi="Arial" w:cs="Arial"/>
        </w:rPr>
        <w:t xml:space="preserve"> – в размере </w:t>
      </w:r>
      <w:r w:rsidRPr="003701A9">
        <w:rPr>
          <w:rFonts w:ascii="Arial" w:hAnsi="Arial" w:cs="Arial"/>
          <w:b/>
          <w:bCs/>
        </w:rPr>
        <w:t>300 МРП</w:t>
      </w:r>
      <w:r w:rsidRPr="003701A9">
        <w:rPr>
          <w:rFonts w:ascii="Arial" w:hAnsi="Arial" w:cs="Arial"/>
        </w:rPr>
        <w:t>, установленного на соответствующий год. Гарантийное обеспечение перечисляется на банковский счет Общества, и может быть возвращено, если потенциальный инвестор отказался от дальнейшего</w:t>
      </w:r>
      <w:r>
        <w:rPr>
          <w:rFonts w:ascii="Arial" w:hAnsi="Arial" w:cs="Arial"/>
        </w:rPr>
        <w:t xml:space="preserve"> участия. При признании потенциального инвестора победителем и заключении договорных отношений с Обществом, гарантийный взнос подлежит возврату после исполнения всех обязательств инвестора перед Обществом по Проекту.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6.Наличие бизнес-плана и финансовой модели совместного инвестиционного проекта;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>7.Наличие концепции совместного инвестиционного проекта, которая должна включать четкое описание целей, функциональности, планируемой деятельности, ожидаемого социального эффекта;</w:t>
      </w:r>
    </w:p>
    <w:p w:rsidR="00920FC7" w:rsidRDefault="00920FC7" w:rsidP="00920FC7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8.Наличие предварительного эскизного проекта помещений и предварительной сметы строительных работ; </w:t>
      </w:r>
    </w:p>
    <w:p w:rsidR="00920FC7" w:rsidRPr="00773106" w:rsidRDefault="00920FC7" w:rsidP="00920FC7">
      <w:pPr>
        <w:pStyle w:val="a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9.</w:t>
      </w:r>
      <w:r w:rsidRPr="007731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Документально подтвержденное наличие собственных или заемных средств в том числе, но не ограничиваясь предоставлением банковской гарантии, договором финансирования третьей стороной (с подтверждением наличия средств) для реализации Проекта, в сумме не менее указанной в бизнес-плане.</w:t>
      </w:r>
    </w:p>
    <w:p w:rsidR="00920FC7" w:rsidRDefault="00920FC7"/>
    <w:sectPr w:rsidR="00920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C7"/>
    <w:rsid w:val="0092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332676-D69C-9841-92FF-46652389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FC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2026-03-26T10:16:00Z</dcterms:created>
  <dcterms:modified xsi:type="dcterms:W3CDTF">2026-03-26T10:17:00Z</dcterms:modified>
</cp:coreProperties>
</file>