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A5E" w:rsidRDefault="00624A5E" w:rsidP="00624A5E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:rsidR="00624A5E" w:rsidRPr="00624A5E" w:rsidRDefault="00624A5E" w:rsidP="00624A5E">
      <w:pPr>
        <w:pStyle w:val="a3"/>
        <w:jc w:val="center"/>
        <w:rPr>
          <w:rFonts w:ascii="Arial" w:hAnsi="Arial" w:cs="Arial"/>
          <w:b/>
          <w:bCs/>
          <w:lang w:val="ru-RU"/>
        </w:rPr>
      </w:pPr>
    </w:p>
    <w:p w:rsidR="00624A5E" w:rsidRDefault="00624A5E" w:rsidP="00624A5E">
      <w:pPr>
        <w:pStyle w:val="a3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Квалификационные требования к потенциальным партнерам по проекту</w:t>
      </w:r>
    </w:p>
    <w:p w:rsidR="00624A5E" w:rsidRPr="008711FA" w:rsidRDefault="00624A5E" w:rsidP="00624A5E">
      <w:pPr>
        <w:pStyle w:val="a3"/>
        <w:jc w:val="both"/>
        <w:rPr>
          <w:rFonts w:ascii="Arial" w:hAnsi="Arial" w:cs="Arial"/>
          <w:lang w:val="ru-RU"/>
        </w:rPr>
      </w:pPr>
    </w:p>
    <w:p w:rsidR="00624A5E" w:rsidRPr="008711FA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Наличие государственной регистрации индивидуального предпринимателя или юридического лица не менее 6 </w:t>
      </w:r>
      <w:r>
        <w:rPr>
          <w:rFonts w:ascii="Arial" w:hAnsi="Arial" w:cs="Arial"/>
          <w:i/>
          <w:iCs/>
          <w:sz w:val="20"/>
          <w:szCs w:val="20"/>
          <w:lang w:val="ru-RU"/>
        </w:rPr>
        <w:t>(шести)</w:t>
      </w:r>
      <w:r>
        <w:rPr>
          <w:rFonts w:ascii="Arial" w:hAnsi="Arial" w:cs="Arial"/>
          <w:lang w:val="ru-RU"/>
        </w:rPr>
        <w:t xml:space="preserve"> месяцев, предшествующих дате подачи заявки. В случае если лицо, претендующее на участие в конкурсе, зарегистрировано менее чем за 6 </w:t>
      </w:r>
      <w:r>
        <w:rPr>
          <w:rFonts w:ascii="Arial" w:hAnsi="Arial" w:cs="Arial"/>
          <w:i/>
          <w:iCs/>
          <w:sz w:val="20"/>
          <w:szCs w:val="20"/>
          <w:lang w:val="ru-RU"/>
        </w:rPr>
        <w:t>(шесть)</w:t>
      </w:r>
      <w:r>
        <w:rPr>
          <w:rFonts w:ascii="Arial" w:hAnsi="Arial" w:cs="Arial"/>
          <w:lang w:val="ru-RU"/>
        </w:rPr>
        <w:t xml:space="preserve"> месяцев до даты подачи заявки, его участие допускается при условии подачи заявки в составе консорциума с индивидуальным предпринимателем и (или) юридическим лицом, срок государственной регистрации которого составляет не менее 6 </w:t>
      </w:r>
      <w:r>
        <w:rPr>
          <w:rFonts w:ascii="Arial" w:hAnsi="Arial" w:cs="Arial"/>
          <w:i/>
          <w:iCs/>
          <w:sz w:val="20"/>
          <w:szCs w:val="20"/>
          <w:lang w:val="ru-RU"/>
        </w:rPr>
        <w:t>(шести)</w:t>
      </w:r>
      <w:r>
        <w:rPr>
          <w:rFonts w:ascii="Arial" w:hAnsi="Arial" w:cs="Arial"/>
          <w:lang w:val="ru-RU"/>
        </w:rPr>
        <w:t xml:space="preserve"> месяцев, предшествующих дате подачи заявки;</w:t>
      </w:r>
    </w:p>
    <w:p w:rsidR="00624A5E" w:rsidRPr="008711FA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lang w:val="ru-RU"/>
        </w:rPr>
      </w:pPr>
      <w:r w:rsidRPr="008711FA">
        <w:rPr>
          <w:rFonts w:ascii="Arial" w:hAnsi="Arial" w:cs="Arial"/>
          <w:lang w:val="ru-RU"/>
        </w:rPr>
        <w:t xml:space="preserve">Отсутствие текущих процедур банкротства и/или ликвидации, реабилитации. </w:t>
      </w:r>
      <w:r>
        <w:rPr>
          <w:rFonts w:ascii="Arial" w:hAnsi="Arial" w:cs="Arial"/>
          <w:lang w:val="ru-RU"/>
        </w:rPr>
        <w:t>Партнера</w:t>
      </w:r>
      <w:r w:rsidRPr="008711FA">
        <w:rPr>
          <w:rFonts w:ascii="Arial" w:hAnsi="Arial" w:cs="Arial"/>
          <w:lang w:val="ru-RU"/>
        </w:rPr>
        <w:t xml:space="preserve"> на момент подачи заявки не является стороной в судебных разбирательствах, </w:t>
      </w:r>
      <w:r>
        <w:rPr>
          <w:rFonts w:ascii="Arial" w:hAnsi="Arial" w:cs="Arial"/>
          <w:lang w:val="ru-RU"/>
        </w:rPr>
        <w:t xml:space="preserve">которые, в свою очередь могут негативно повлиять </w:t>
      </w:r>
      <w:r w:rsidRPr="008711FA">
        <w:rPr>
          <w:rFonts w:ascii="Arial" w:hAnsi="Arial" w:cs="Arial"/>
          <w:lang w:val="ru-RU"/>
        </w:rPr>
        <w:t>на</w:t>
      </w:r>
      <w:r>
        <w:rPr>
          <w:rFonts w:ascii="Arial" w:hAnsi="Arial" w:cs="Arial"/>
          <w:lang w:val="ru-RU"/>
        </w:rPr>
        <w:t xml:space="preserve"> деятельность</w:t>
      </w:r>
      <w:r w:rsidRPr="008711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Партнера, на реализацию инвестиционного Проекта</w:t>
      </w:r>
      <w:r w:rsidRPr="008711FA">
        <w:rPr>
          <w:rFonts w:ascii="Arial" w:hAnsi="Arial" w:cs="Arial"/>
          <w:lang w:val="ru-RU"/>
        </w:rPr>
        <w:t>;</w:t>
      </w:r>
    </w:p>
    <w:p w:rsidR="00624A5E" w:rsidRPr="008711FA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lang w:val="ru-RU"/>
        </w:rPr>
      </w:pPr>
      <w:r w:rsidRPr="008711FA">
        <w:rPr>
          <w:rFonts w:ascii="Arial" w:hAnsi="Arial" w:cs="Arial"/>
          <w:lang w:val="ru-RU"/>
        </w:rPr>
        <w:t>Безубыточная деятельность за последние 2</w:t>
      </w:r>
      <w:r>
        <w:rPr>
          <w:rFonts w:ascii="Arial" w:hAnsi="Arial" w:cs="Arial"/>
          <w:lang w:val="ru-RU"/>
        </w:rPr>
        <w:t xml:space="preserve"> (два)</w:t>
      </w:r>
      <w:r w:rsidRPr="008711FA">
        <w:rPr>
          <w:rFonts w:ascii="Arial" w:hAnsi="Arial" w:cs="Arial"/>
          <w:lang w:val="ru-RU"/>
        </w:rPr>
        <w:t xml:space="preserve"> года и последний отчетный период потенциального </w:t>
      </w:r>
      <w:r>
        <w:rPr>
          <w:rFonts w:ascii="Arial" w:hAnsi="Arial" w:cs="Arial"/>
          <w:lang w:val="ru-RU"/>
        </w:rPr>
        <w:t>Партнера</w:t>
      </w:r>
      <w:r w:rsidRPr="008711FA">
        <w:rPr>
          <w:rFonts w:ascii="Arial" w:hAnsi="Arial" w:cs="Arial"/>
          <w:lang w:val="ru-RU"/>
        </w:rPr>
        <w:t xml:space="preserve">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регистрации;</w:t>
      </w:r>
    </w:p>
    <w:p w:rsidR="00624A5E" w:rsidRPr="008711FA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lang w:val="ru-RU"/>
        </w:rPr>
      </w:pPr>
      <w:r w:rsidRPr="008711FA">
        <w:rPr>
          <w:rFonts w:ascii="Arial" w:hAnsi="Arial" w:cs="Arial"/>
          <w:color w:val="000000" w:themeColor="text1"/>
          <w:lang w:val="ru-RU"/>
        </w:rPr>
        <w:t>привлечение генерального подрядчика, соответствующего минимальным требованиям по опыту, наличию портфолио реализованных объектов и действующей лицензии на строительно-монтажные работы</w:t>
      </w:r>
    </w:p>
    <w:p w:rsidR="00624A5E" w:rsidRPr="008711FA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lang w:val="ru-RU"/>
        </w:rPr>
      </w:pPr>
      <w:r w:rsidRPr="008711FA">
        <w:rPr>
          <w:rFonts w:ascii="Arial" w:hAnsi="Arial" w:cs="Arial"/>
          <w:lang w:val="ru-RU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:rsidR="00624A5E" w:rsidRPr="00ED2047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lang w:val="ru-RU"/>
        </w:rPr>
      </w:pPr>
      <w:r w:rsidRPr="00996F31">
        <w:rPr>
          <w:rFonts w:ascii="Arial" w:hAnsi="Arial" w:cs="Arial"/>
          <w:lang w:val="ru-RU"/>
        </w:rPr>
        <w:t xml:space="preserve">Для участия в конкурсе потенциальный Партнер вносит гарантийное обеспечение (гарантийный взнос) в размере </w:t>
      </w:r>
      <w:r w:rsidRPr="00FE5F2A">
        <w:rPr>
          <w:rFonts w:ascii="Arial" w:hAnsi="Arial" w:cs="Arial"/>
          <w:b/>
          <w:bCs/>
          <w:lang w:val="ru-RU"/>
        </w:rPr>
        <w:t>2 000 МРП</w:t>
      </w:r>
      <w:r w:rsidRPr="00996F31">
        <w:rPr>
          <w:rFonts w:ascii="Arial" w:hAnsi="Arial" w:cs="Arial"/>
          <w:lang w:val="ru-RU"/>
        </w:rPr>
        <w:t xml:space="preserve"> и представляет заявку на участие в конкурсе в порядке и сроки, установленные конкурсной документацией</w:t>
      </w:r>
      <w:r w:rsidRPr="00ED2047">
        <w:rPr>
          <w:rFonts w:ascii="Arial" w:hAnsi="Arial" w:cs="Arial"/>
          <w:lang w:val="ru-RU"/>
        </w:rPr>
        <w:t xml:space="preserve">. Гарантийное обеспечение перечисляется на банковский счет Общества, и может быть возвращено, если потенциальный </w:t>
      </w:r>
      <w:r>
        <w:rPr>
          <w:rFonts w:ascii="Arial" w:hAnsi="Arial" w:cs="Arial"/>
          <w:lang w:val="ru-RU"/>
        </w:rPr>
        <w:t>участник</w:t>
      </w:r>
      <w:r w:rsidRPr="00ED2047">
        <w:rPr>
          <w:rFonts w:ascii="Arial" w:hAnsi="Arial" w:cs="Arial"/>
          <w:lang w:val="ru-RU"/>
        </w:rPr>
        <w:t xml:space="preserve"> отказался от дальнейшего участия. При признании потенциального </w:t>
      </w:r>
      <w:r>
        <w:rPr>
          <w:rFonts w:ascii="Arial" w:hAnsi="Arial" w:cs="Arial"/>
          <w:lang w:val="ru-RU"/>
        </w:rPr>
        <w:t>участника</w:t>
      </w:r>
      <w:r w:rsidRPr="00ED2047">
        <w:rPr>
          <w:rFonts w:ascii="Arial" w:hAnsi="Arial" w:cs="Arial"/>
          <w:lang w:val="ru-RU"/>
        </w:rPr>
        <w:t xml:space="preserve"> победителем и заключении договорных отношений с Обществом, гарантийный взнос подлежит возврату после исполнения всех обязательств </w:t>
      </w:r>
      <w:r>
        <w:rPr>
          <w:rFonts w:ascii="Arial" w:hAnsi="Arial" w:cs="Arial"/>
          <w:lang w:val="ru-RU"/>
        </w:rPr>
        <w:t>Партнера</w:t>
      </w:r>
      <w:r w:rsidRPr="00ED2047">
        <w:rPr>
          <w:rFonts w:ascii="Arial" w:hAnsi="Arial" w:cs="Arial"/>
          <w:lang w:val="ru-RU"/>
        </w:rPr>
        <w:t xml:space="preserve"> перед Обществом по Проекту</w:t>
      </w:r>
      <w:r>
        <w:rPr>
          <w:rFonts w:ascii="Arial" w:hAnsi="Arial" w:cs="Arial"/>
          <w:lang w:val="ru-RU"/>
        </w:rPr>
        <w:t xml:space="preserve">; </w:t>
      </w:r>
    </w:p>
    <w:p w:rsidR="00624A5E" w:rsidRPr="008711FA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lang w:val="ru-RU"/>
        </w:rPr>
      </w:pPr>
      <w:r w:rsidRPr="008711FA">
        <w:rPr>
          <w:rFonts w:ascii="Arial" w:hAnsi="Arial" w:cs="Arial"/>
          <w:lang w:val="ru-RU"/>
        </w:rPr>
        <w:t xml:space="preserve">Наличие </w:t>
      </w:r>
      <w:r w:rsidRPr="008711FA">
        <w:rPr>
          <w:rFonts w:ascii="Arial" w:hAnsi="Arial" w:cs="Arial"/>
          <w:color w:val="000000" w:themeColor="text1"/>
          <w:lang w:val="ru-RU"/>
        </w:rPr>
        <w:t xml:space="preserve">архитектурно-пространственной </w:t>
      </w:r>
      <w:r w:rsidRPr="008711FA">
        <w:rPr>
          <w:rFonts w:ascii="Arial" w:hAnsi="Arial" w:cs="Arial"/>
          <w:lang w:val="ru-RU"/>
        </w:rPr>
        <w:t>концепции совместного инвестиционного проекта</w:t>
      </w:r>
      <w:r>
        <w:rPr>
          <w:rFonts w:ascii="Arial" w:hAnsi="Arial" w:cs="Arial"/>
          <w:lang w:val="ru-RU"/>
        </w:rPr>
        <w:t xml:space="preserve"> (хаба)</w:t>
      </w:r>
      <w:r w:rsidRPr="008711FA">
        <w:rPr>
          <w:rFonts w:ascii="Arial" w:hAnsi="Arial" w:cs="Arial"/>
          <w:lang w:val="ru-RU"/>
        </w:rPr>
        <w:t>, которая должна включать четкое описание целей, функциональности,</w:t>
      </w:r>
      <w:r>
        <w:rPr>
          <w:rFonts w:ascii="Arial" w:hAnsi="Arial" w:cs="Arial"/>
          <w:lang w:val="ru-RU"/>
        </w:rPr>
        <w:t xml:space="preserve"> </w:t>
      </w:r>
      <w:r w:rsidRPr="008711FA">
        <w:rPr>
          <w:rFonts w:ascii="Arial" w:hAnsi="Arial" w:cs="Arial"/>
          <w:color w:val="000000" w:themeColor="text1"/>
          <w:lang w:val="ru-RU"/>
        </w:rPr>
        <w:t>современного дизайн-проекта интерьеров</w:t>
      </w:r>
      <w:r>
        <w:rPr>
          <w:rFonts w:ascii="Arial" w:hAnsi="Arial" w:cs="Arial"/>
          <w:color w:val="000000" w:themeColor="text1"/>
          <w:lang w:val="ru-RU"/>
        </w:rPr>
        <w:t>,</w:t>
      </w:r>
      <w:r w:rsidRPr="008711FA">
        <w:rPr>
          <w:rFonts w:ascii="Arial" w:hAnsi="Arial" w:cs="Arial"/>
          <w:lang w:val="ru-RU"/>
        </w:rPr>
        <w:t xml:space="preserve"> планируемой деятельности, ожидаемого социального эффекта;</w:t>
      </w:r>
      <w:r>
        <w:rPr>
          <w:rFonts w:ascii="Arial" w:hAnsi="Arial" w:cs="Arial"/>
          <w:lang w:val="ru-RU"/>
        </w:rPr>
        <w:t xml:space="preserve"> </w:t>
      </w:r>
    </w:p>
    <w:p w:rsidR="00624A5E" w:rsidRPr="008711FA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Наличие генерального подрядчика, имеющего действующую лицензию на выполнение строительно-монтажных работ, опыт работы в сфере строительства и/или реконструкции объектов не менее 5 лет, а также реализованные за последние 5 лет проекты общей площадью не менее             </w:t>
      </w:r>
      <w:r>
        <w:rPr>
          <w:rFonts w:ascii="Arial" w:hAnsi="Arial" w:cs="Arial"/>
          <w:lang w:val="ru-RU"/>
        </w:rPr>
        <w:lastRenderedPageBreak/>
        <w:t>100 000 кв. м, подтвержденные перечнем и портфолио выполненных объектов;</w:t>
      </w:r>
    </w:p>
    <w:p w:rsidR="00624A5E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Наличие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предварительного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эскизного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проекта</w:t>
      </w:r>
      <w:proofErr w:type="spellEnd"/>
      <w:r>
        <w:rPr>
          <w:rFonts w:ascii="Arial" w:hAnsi="Arial" w:cs="Arial"/>
        </w:rPr>
        <w:t xml:space="preserve">; </w:t>
      </w:r>
    </w:p>
    <w:p w:rsidR="00624A5E" w:rsidRPr="008711FA" w:rsidRDefault="00624A5E" w:rsidP="00624A5E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Документально подтвержденное наличие собственных и/или привлеченных финансовых средств в размере не менее 1 000 000 000 (один миллиард) тенге, подтверждающее финансовую устойчивость и возможность участия в реализации Проекта;</w:t>
      </w:r>
    </w:p>
    <w:p w:rsidR="00624A5E" w:rsidRPr="00D873EC" w:rsidRDefault="00624A5E" w:rsidP="00D873EC">
      <w:pPr>
        <w:pStyle w:val="a3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Бизнес-план с основными разделами, финансово-экономической моделью, в т.ч. описанием бизнес-процессов, принципов организации деятельности, штатная структура и т.п.</w:t>
      </w:r>
    </w:p>
    <w:sectPr w:rsidR="00624A5E" w:rsidRPr="00D87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37BBF"/>
    <w:multiLevelType w:val="hybridMultilevel"/>
    <w:tmpl w:val="3FB809E4"/>
    <w:lvl w:ilvl="0" w:tplc="E3E42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0D494D6">
      <w:start w:val="1"/>
      <w:numFmt w:val="lowerLetter"/>
      <w:lvlText w:val="%2."/>
      <w:lvlJc w:val="left"/>
      <w:pPr>
        <w:ind w:left="1440" w:hanging="360"/>
      </w:pPr>
    </w:lvl>
    <w:lvl w:ilvl="2" w:tplc="612C29C0">
      <w:start w:val="1"/>
      <w:numFmt w:val="lowerRoman"/>
      <w:lvlText w:val="%3."/>
      <w:lvlJc w:val="right"/>
      <w:pPr>
        <w:ind w:left="2160" w:hanging="180"/>
      </w:pPr>
    </w:lvl>
    <w:lvl w:ilvl="3" w:tplc="0F0CA8A0">
      <w:start w:val="1"/>
      <w:numFmt w:val="decimal"/>
      <w:lvlText w:val="%4."/>
      <w:lvlJc w:val="left"/>
      <w:pPr>
        <w:ind w:left="2880" w:hanging="360"/>
      </w:pPr>
    </w:lvl>
    <w:lvl w:ilvl="4" w:tplc="A3BE34D2">
      <w:start w:val="1"/>
      <w:numFmt w:val="lowerLetter"/>
      <w:lvlText w:val="%5."/>
      <w:lvlJc w:val="left"/>
      <w:pPr>
        <w:ind w:left="3600" w:hanging="360"/>
      </w:pPr>
    </w:lvl>
    <w:lvl w:ilvl="5" w:tplc="EE0E4984">
      <w:start w:val="1"/>
      <w:numFmt w:val="lowerRoman"/>
      <w:lvlText w:val="%6."/>
      <w:lvlJc w:val="right"/>
      <w:pPr>
        <w:ind w:left="4320" w:hanging="180"/>
      </w:pPr>
    </w:lvl>
    <w:lvl w:ilvl="6" w:tplc="BF1E7634">
      <w:start w:val="1"/>
      <w:numFmt w:val="decimal"/>
      <w:lvlText w:val="%7."/>
      <w:lvlJc w:val="left"/>
      <w:pPr>
        <w:ind w:left="5040" w:hanging="360"/>
      </w:pPr>
    </w:lvl>
    <w:lvl w:ilvl="7" w:tplc="2EE8CE30">
      <w:start w:val="1"/>
      <w:numFmt w:val="lowerLetter"/>
      <w:lvlText w:val="%8."/>
      <w:lvlJc w:val="left"/>
      <w:pPr>
        <w:ind w:left="5760" w:hanging="360"/>
      </w:pPr>
    </w:lvl>
    <w:lvl w:ilvl="8" w:tplc="AF8E4A4A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1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5E"/>
    <w:rsid w:val="00624A5E"/>
    <w:rsid w:val="00D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6F041"/>
  <w15:chartTrackingRefBased/>
  <w15:docId w15:val="{F6982679-BDA6-BB44-B15D-35008E2C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A5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A5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2</cp:revision>
  <dcterms:created xsi:type="dcterms:W3CDTF">2026-06-11T09:28:00Z</dcterms:created>
  <dcterms:modified xsi:type="dcterms:W3CDTF">2026-06-11T09:29:00Z</dcterms:modified>
</cp:coreProperties>
</file>